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4C6C" w14:textId="08FB8728" w:rsidR="00A8121F" w:rsidRPr="00485780" w:rsidRDefault="00A8121F" w:rsidP="00A8121F">
      <w:pPr>
        <w:rPr>
          <w:i/>
          <w:sz w:val="24"/>
          <w:szCs w:val="24"/>
        </w:rPr>
      </w:pPr>
      <w:r w:rsidRPr="00485780">
        <w:rPr>
          <w:i/>
          <w:sz w:val="24"/>
          <w:szCs w:val="24"/>
        </w:rPr>
        <w:t>En réaction à la pétition lancée par le syndicat des thanatopracteurs s’opposant aux soins de</w:t>
      </w:r>
      <w:r w:rsidR="000A0280">
        <w:rPr>
          <w:i/>
          <w:sz w:val="24"/>
          <w:szCs w:val="24"/>
        </w:rPr>
        <w:t xml:space="preserve"> conservation</w:t>
      </w:r>
      <w:r w:rsidRPr="00485780">
        <w:rPr>
          <w:i/>
          <w:sz w:val="24"/>
          <w:szCs w:val="24"/>
        </w:rPr>
        <w:t xml:space="preserve"> pour les personnes porteuses du VIH ou d’hépatites virales, 20 associations adressent ce jour une lettre ouverte à M. Cedric Ivanès, Président du Syndicat des thanatopracteurs (SPTIS)</w:t>
      </w:r>
    </w:p>
    <w:p w14:paraId="6A243474" w14:textId="238C654E" w:rsidR="00A8121F" w:rsidRPr="00485780" w:rsidRDefault="00A8121F" w:rsidP="00A8121F">
      <w:pPr>
        <w:spacing w:after="0" w:line="240" w:lineRule="auto"/>
        <w:jc w:val="center"/>
        <w:rPr>
          <w:rFonts w:cs="Times New Roman"/>
          <w:b/>
          <w:sz w:val="24"/>
          <w:szCs w:val="24"/>
        </w:rPr>
      </w:pPr>
      <w:r w:rsidRPr="00485780">
        <w:rPr>
          <w:rFonts w:cs="Times New Roman"/>
          <w:b/>
          <w:sz w:val="24"/>
          <w:szCs w:val="24"/>
        </w:rPr>
        <w:t>---</w:t>
      </w:r>
    </w:p>
    <w:p w14:paraId="09FD3975" w14:textId="77777777" w:rsidR="00A8121F" w:rsidRPr="00485780" w:rsidRDefault="00A8121F" w:rsidP="008C19D7">
      <w:pPr>
        <w:spacing w:after="0" w:line="240" w:lineRule="auto"/>
        <w:jc w:val="both"/>
        <w:rPr>
          <w:rFonts w:cs="Times New Roman"/>
          <w:b/>
          <w:color w:val="AD0004"/>
          <w:sz w:val="24"/>
          <w:szCs w:val="24"/>
        </w:rPr>
      </w:pPr>
    </w:p>
    <w:p w14:paraId="56AC0EEC" w14:textId="7263F4B6" w:rsidR="001E691B" w:rsidRPr="00485780" w:rsidRDefault="001E691B" w:rsidP="008C19D7">
      <w:pPr>
        <w:spacing w:after="0" w:line="240" w:lineRule="auto"/>
        <w:jc w:val="both"/>
        <w:rPr>
          <w:rFonts w:cs="Times New Roman"/>
          <w:b/>
          <w:color w:val="AD0004"/>
          <w:sz w:val="24"/>
          <w:szCs w:val="24"/>
        </w:rPr>
      </w:pPr>
      <w:r w:rsidRPr="00485780">
        <w:rPr>
          <w:rFonts w:cs="Times New Roman"/>
          <w:b/>
          <w:color w:val="AD0004"/>
          <w:sz w:val="24"/>
          <w:szCs w:val="24"/>
        </w:rPr>
        <w:t>LETTRE OUVERTE – 29 août 2017</w:t>
      </w:r>
    </w:p>
    <w:p w14:paraId="50629E69" w14:textId="77777777" w:rsidR="001E691B" w:rsidRPr="00485780" w:rsidRDefault="001E691B" w:rsidP="008C19D7">
      <w:pPr>
        <w:spacing w:after="0" w:line="240" w:lineRule="auto"/>
        <w:jc w:val="both"/>
        <w:rPr>
          <w:rFonts w:cs="Times New Roman"/>
          <w:b/>
          <w:color w:val="AD0004"/>
          <w:sz w:val="24"/>
          <w:szCs w:val="24"/>
        </w:rPr>
      </w:pPr>
    </w:p>
    <w:p w14:paraId="5F7D8EFC" w14:textId="132A4875" w:rsidR="001E691B" w:rsidRPr="00485780" w:rsidRDefault="001E691B" w:rsidP="008C19D7">
      <w:pPr>
        <w:spacing w:after="0" w:line="240" w:lineRule="auto"/>
        <w:jc w:val="both"/>
        <w:rPr>
          <w:rFonts w:cs="Times New Roman"/>
          <w:b/>
          <w:color w:val="AD0004"/>
          <w:sz w:val="24"/>
          <w:szCs w:val="24"/>
        </w:rPr>
      </w:pPr>
      <w:r w:rsidRPr="00485780">
        <w:rPr>
          <w:rFonts w:cs="Times New Roman"/>
          <w:b/>
          <w:color w:val="AD0004"/>
          <w:sz w:val="24"/>
          <w:szCs w:val="24"/>
        </w:rPr>
        <w:t>A l’attention de Monsieur Cédric Iv</w:t>
      </w:r>
      <w:r w:rsidR="00322708">
        <w:rPr>
          <w:rFonts w:cs="Times New Roman"/>
          <w:b/>
          <w:color w:val="AD0004"/>
          <w:sz w:val="24"/>
          <w:szCs w:val="24"/>
        </w:rPr>
        <w:t>a</w:t>
      </w:r>
      <w:bookmarkStart w:id="0" w:name="_GoBack"/>
      <w:bookmarkEnd w:id="0"/>
      <w:r w:rsidRPr="00485780">
        <w:rPr>
          <w:rFonts w:cs="Times New Roman"/>
          <w:b/>
          <w:color w:val="AD0004"/>
          <w:sz w:val="24"/>
          <w:szCs w:val="24"/>
        </w:rPr>
        <w:t>nès, Président du syndicat des thanatopracteurs (SPTIS)</w:t>
      </w:r>
    </w:p>
    <w:p w14:paraId="78B2B7EE" w14:textId="77777777" w:rsidR="008C19D7" w:rsidRPr="00485780" w:rsidRDefault="008C19D7" w:rsidP="001E691B">
      <w:pPr>
        <w:spacing w:after="0" w:line="240" w:lineRule="auto"/>
        <w:jc w:val="both"/>
        <w:rPr>
          <w:rFonts w:cs="Times New Roman"/>
          <w:b/>
          <w:sz w:val="24"/>
          <w:szCs w:val="24"/>
        </w:rPr>
      </w:pPr>
    </w:p>
    <w:p w14:paraId="3583D565" w14:textId="1114994E" w:rsidR="00243046" w:rsidRPr="00485780" w:rsidRDefault="00243046" w:rsidP="00243046">
      <w:pPr>
        <w:tabs>
          <w:tab w:val="left" w:pos="5625"/>
        </w:tabs>
        <w:spacing w:after="0" w:line="240" w:lineRule="auto"/>
        <w:jc w:val="both"/>
        <w:rPr>
          <w:sz w:val="24"/>
          <w:szCs w:val="24"/>
        </w:rPr>
      </w:pPr>
      <w:r w:rsidRPr="00485780">
        <w:rPr>
          <w:sz w:val="24"/>
          <w:szCs w:val="24"/>
          <w:u w:val="single"/>
        </w:rPr>
        <w:t>Signataires</w:t>
      </w:r>
      <w:r w:rsidRPr="00485780">
        <w:rPr>
          <w:sz w:val="24"/>
          <w:szCs w:val="24"/>
        </w:rPr>
        <w:t xml:space="preserve"> : Act Up-Paris, </w:t>
      </w:r>
      <w:r w:rsidRPr="00485780">
        <w:rPr>
          <w:rFonts w:eastAsia="Times New Roman" w:cs="Times New Roman"/>
          <w:sz w:val="24"/>
          <w:szCs w:val="24"/>
        </w:rPr>
        <w:t>Act Up Sud-Ouest</w:t>
      </w:r>
      <w:r w:rsidRPr="00485780">
        <w:rPr>
          <w:sz w:val="24"/>
          <w:szCs w:val="24"/>
        </w:rPr>
        <w:t xml:space="preserve">, </w:t>
      </w:r>
      <w:r w:rsidRPr="00485780">
        <w:rPr>
          <w:rFonts w:eastAsia="Times New Roman" w:cs="Times New Roman"/>
          <w:sz w:val="24"/>
          <w:szCs w:val="24"/>
        </w:rPr>
        <w:t>Actif Santé</w:t>
      </w:r>
      <w:r w:rsidRPr="00485780">
        <w:rPr>
          <w:sz w:val="24"/>
          <w:szCs w:val="24"/>
        </w:rPr>
        <w:t xml:space="preserve">, </w:t>
      </w:r>
      <w:r w:rsidRPr="00485780">
        <w:rPr>
          <w:rFonts w:eastAsia="Times New Roman" w:cs="Times New Roman"/>
          <w:sz w:val="24"/>
          <w:szCs w:val="24"/>
        </w:rPr>
        <w:t xml:space="preserve">Actions Traitements, </w:t>
      </w:r>
      <w:r w:rsidRPr="00485780">
        <w:rPr>
          <w:sz w:val="24"/>
          <w:szCs w:val="24"/>
        </w:rPr>
        <w:t>AIDES, A</w:t>
      </w:r>
      <w:r w:rsidRPr="00485780">
        <w:rPr>
          <w:rFonts w:eastAsia="Times New Roman" w:cs="Times New Roman"/>
          <w:sz w:val="24"/>
          <w:szCs w:val="24"/>
        </w:rPr>
        <w:t>RCAT</w:t>
      </w:r>
      <w:r w:rsidRPr="00485780">
        <w:rPr>
          <w:sz w:val="24"/>
          <w:szCs w:val="24"/>
        </w:rPr>
        <w:t xml:space="preserve">, </w:t>
      </w:r>
      <w:r w:rsidRPr="00485780">
        <w:rPr>
          <w:rFonts w:eastAsia="Times New Roman" w:cs="Times New Roman"/>
          <w:sz w:val="24"/>
          <w:szCs w:val="24"/>
        </w:rPr>
        <w:t>ASUD</w:t>
      </w:r>
      <w:r w:rsidRPr="00485780">
        <w:rPr>
          <w:sz w:val="24"/>
          <w:szCs w:val="24"/>
        </w:rPr>
        <w:t xml:space="preserve">, </w:t>
      </w:r>
      <w:r w:rsidRPr="00485780">
        <w:rPr>
          <w:rFonts w:eastAsia="Times New Roman" w:cs="Times New Roman"/>
          <w:sz w:val="24"/>
          <w:szCs w:val="24"/>
        </w:rPr>
        <w:t>CiGales</w:t>
      </w:r>
      <w:r w:rsidRPr="00485780">
        <w:rPr>
          <w:sz w:val="24"/>
          <w:szCs w:val="24"/>
        </w:rPr>
        <w:t xml:space="preserve">, Le Collectif Hépatites Virales (CHV), Le Collectif TRT-5, </w:t>
      </w:r>
      <w:r w:rsidRPr="00485780">
        <w:rPr>
          <w:rFonts w:eastAsia="Times New Roman" w:cs="Times New Roman"/>
          <w:sz w:val="24"/>
          <w:szCs w:val="24"/>
        </w:rPr>
        <w:t>Dessine-moi un mouton</w:t>
      </w:r>
      <w:r w:rsidRPr="00485780">
        <w:rPr>
          <w:sz w:val="24"/>
          <w:szCs w:val="24"/>
        </w:rPr>
        <w:t xml:space="preserve">, </w:t>
      </w:r>
      <w:r w:rsidRPr="00485780">
        <w:rPr>
          <w:rFonts w:eastAsia="Times New Roman" w:cs="Times New Roman"/>
          <w:sz w:val="24"/>
          <w:szCs w:val="24"/>
        </w:rPr>
        <w:t>Elus Locaux Contre le Sida</w:t>
      </w:r>
      <w:r w:rsidRPr="00485780">
        <w:rPr>
          <w:sz w:val="24"/>
          <w:szCs w:val="24"/>
        </w:rPr>
        <w:t xml:space="preserve">, </w:t>
      </w:r>
      <w:r w:rsidRPr="00485780">
        <w:rPr>
          <w:rFonts w:eastAsia="Times New Roman" w:cs="Times New Roman"/>
          <w:sz w:val="24"/>
          <w:szCs w:val="24"/>
        </w:rPr>
        <w:t>Envie, Nova Dona</w:t>
      </w:r>
      <w:r w:rsidRPr="00485780">
        <w:rPr>
          <w:sz w:val="24"/>
          <w:szCs w:val="24"/>
        </w:rPr>
        <w:t xml:space="preserve">, </w:t>
      </w:r>
      <w:r w:rsidRPr="00485780">
        <w:rPr>
          <w:rFonts w:eastAsia="Times New Roman" w:cs="Times New Roman"/>
          <w:sz w:val="24"/>
          <w:szCs w:val="24"/>
        </w:rPr>
        <w:t>Sida Info Service</w:t>
      </w:r>
      <w:r w:rsidRPr="00485780">
        <w:rPr>
          <w:sz w:val="24"/>
          <w:szCs w:val="24"/>
        </w:rPr>
        <w:t xml:space="preserve">, Sidaction, </w:t>
      </w:r>
      <w:r w:rsidRPr="00485780">
        <w:rPr>
          <w:rFonts w:eastAsia="Times New Roman" w:cs="Times New Roman"/>
          <w:sz w:val="24"/>
          <w:szCs w:val="24"/>
        </w:rPr>
        <w:t xml:space="preserve">Sol En Si, </w:t>
      </w:r>
      <w:r w:rsidRPr="00485780">
        <w:rPr>
          <w:sz w:val="24"/>
          <w:szCs w:val="24"/>
        </w:rPr>
        <w:t xml:space="preserve">SOS Hépatites, SOS homophobie, </w:t>
      </w:r>
      <w:r w:rsidRPr="00485780">
        <w:rPr>
          <w:rFonts w:eastAsia="Times New Roman" w:cs="Times New Roman"/>
          <w:sz w:val="24"/>
          <w:szCs w:val="24"/>
        </w:rPr>
        <w:t>Transhépate</w:t>
      </w:r>
    </w:p>
    <w:p w14:paraId="7400F68E" w14:textId="77777777" w:rsidR="008C19D7" w:rsidRPr="00485780" w:rsidRDefault="008C19D7" w:rsidP="008C19D7">
      <w:pPr>
        <w:spacing w:after="0" w:line="240" w:lineRule="auto"/>
        <w:jc w:val="both"/>
        <w:rPr>
          <w:rFonts w:cs="Times New Roman"/>
          <w:b/>
          <w:sz w:val="24"/>
          <w:szCs w:val="24"/>
        </w:rPr>
      </w:pPr>
    </w:p>
    <w:p w14:paraId="5D1B7B15" w14:textId="0B51DEFB" w:rsidR="008C19D7" w:rsidRPr="00485780" w:rsidRDefault="008C19D7" w:rsidP="00485780">
      <w:pPr>
        <w:jc w:val="both"/>
        <w:rPr>
          <w:rFonts w:cs="Times New Roman"/>
          <w:b/>
          <w:sz w:val="24"/>
          <w:szCs w:val="24"/>
        </w:rPr>
      </w:pPr>
      <w:r w:rsidRPr="00485780">
        <w:rPr>
          <w:rFonts w:cs="Times New Roman"/>
          <w:b/>
          <w:sz w:val="24"/>
          <w:szCs w:val="24"/>
          <w:u w:val="single"/>
        </w:rPr>
        <w:t>Objet</w:t>
      </w:r>
      <w:r w:rsidRPr="00485780">
        <w:rPr>
          <w:rFonts w:cs="Times New Roman"/>
          <w:b/>
          <w:sz w:val="24"/>
          <w:szCs w:val="24"/>
        </w:rPr>
        <w:t xml:space="preserve"> : </w:t>
      </w:r>
      <w:r w:rsidR="000A0D5A" w:rsidRPr="00485780">
        <w:rPr>
          <w:rFonts w:cs="Arial"/>
          <w:b/>
          <w:sz w:val="24"/>
          <w:szCs w:val="24"/>
        </w:rPr>
        <w:t>levée de l’interdiction des soins de conservation pour les défunts porteurs du VIH ou d’une hépatite virale</w:t>
      </w:r>
    </w:p>
    <w:p w14:paraId="024DC16E" w14:textId="77777777" w:rsidR="008C19D7" w:rsidRPr="00485780" w:rsidRDefault="008C19D7" w:rsidP="008C19D7">
      <w:pPr>
        <w:spacing w:after="100" w:afterAutospacing="1" w:line="240" w:lineRule="auto"/>
        <w:jc w:val="both"/>
        <w:rPr>
          <w:rFonts w:cs="Times New Roman"/>
          <w:sz w:val="24"/>
          <w:szCs w:val="24"/>
        </w:rPr>
      </w:pPr>
      <w:r w:rsidRPr="00485780">
        <w:rPr>
          <w:rFonts w:cs="Times New Roman"/>
          <w:sz w:val="24"/>
          <w:szCs w:val="24"/>
        </w:rPr>
        <w:t xml:space="preserve">Monsieur le Président, </w:t>
      </w:r>
    </w:p>
    <w:p w14:paraId="7C02428B" w14:textId="77777777" w:rsidR="00AC0661" w:rsidRPr="00485780" w:rsidRDefault="00AC0661" w:rsidP="008C19D7">
      <w:pPr>
        <w:pStyle w:val="Normalweb"/>
        <w:shd w:val="clear" w:color="auto" w:fill="FFFFFF"/>
        <w:jc w:val="both"/>
        <w:rPr>
          <w:rFonts w:asciiTheme="minorHAnsi" w:hAnsiTheme="minorHAnsi" w:cs="Arial"/>
        </w:rPr>
      </w:pPr>
      <w:r w:rsidRPr="00485780">
        <w:rPr>
          <w:rFonts w:asciiTheme="minorHAnsi" w:hAnsiTheme="minorHAnsi" w:cs="Arial"/>
        </w:rPr>
        <w:t>La levée de l’</w:t>
      </w:r>
      <w:r w:rsidR="008C19D7" w:rsidRPr="00485780">
        <w:rPr>
          <w:rFonts w:asciiTheme="minorHAnsi" w:hAnsiTheme="minorHAnsi" w:cs="Arial"/>
        </w:rPr>
        <w:t xml:space="preserve">interdiction des soins </w:t>
      </w:r>
      <w:r w:rsidRPr="00485780">
        <w:rPr>
          <w:rFonts w:asciiTheme="minorHAnsi" w:hAnsiTheme="minorHAnsi" w:cs="Arial"/>
        </w:rPr>
        <w:t>de conservation</w:t>
      </w:r>
      <w:r w:rsidR="008C19D7" w:rsidRPr="00485780">
        <w:rPr>
          <w:rFonts w:asciiTheme="minorHAnsi" w:hAnsiTheme="minorHAnsi" w:cs="Arial"/>
        </w:rPr>
        <w:t xml:space="preserve"> pour les </w:t>
      </w:r>
      <w:r w:rsidRPr="00485780">
        <w:rPr>
          <w:rFonts w:asciiTheme="minorHAnsi" w:hAnsiTheme="minorHAnsi" w:cs="Arial"/>
        </w:rPr>
        <w:t>défunts porteurs</w:t>
      </w:r>
      <w:r w:rsidR="008C19D7" w:rsidRPr="00485780">
        <w:rPr>
          <w:rFonts w:asciiTheme="minorHAnsi" w:hAnsiTheme="minorHAnsi" w:cs="Arial"/>
        </w:rPr>
        <w:t xml:space="preserve"> du VIH </w:t>
      </w:r>
      <w:r w:rsidRPr="00485780">
        <w:rPr>
          <w:rFonts w:asciiTheme="minorHAnsi" w:hAnsiTheme="minorHAnsi" w:cs="Arial"/>
        </w:rPr>
        <w:t>ou d’une hépatite virale</w:t>
      </w:r>
      <w:r w:rsidR="008C19D7" w:rsidRPr="00485780">
        <w:rPr>
          <w:rFonts w:asciiTheme="minorHAnsi" w:hAnsiTheme="minorHAnsi" w:cs="Arial"/>
        </w:rPr>
        <w:t xml:space="preserve"> </w:t>
      </w:r>
      <w:r w:rsidRPr="00485780">
        <w:rPr>
          <w:rFonts w:asciiTheme="minorHAnsi" w:hAnsiTheme="minorHAnsi" w:cs="Arial"/>
        </w:rPr>
        <w:t>entrera en vigueur le 1</w:t>
      </w:r>
      <w:r w:rsidRPr="00485780">
        <w:rPr>
          <w:rFonts w:asciiTheme="minorHAnsi" w:hAnsiTheme="minorHAnsi" w:cs="Arial"/>
          <w:vertAlign w:val="superscript"/>
        </w:rPr>
        <w:t>er</w:t>
      </w:r>
      <w:r w:rsidRPr="00485780">
        <w:rPr>
          <w:rFonts w:asciiTheme="minorHAnsi" w:hAnsiTheme="minorHAnsi" w:cs="Arial"/>
        </w:rPr>
        <w:t xml:space="preserve"> janvier 2018</w:t>
      </w:r>
      <w:r w:rsidRPr="00485780">
        <w:rPr>
          <w:rStyle w:val="Appelnotedebasdep"/>
          <w:rFonts w:asciiTheme="minorHAnsi" w:hAnsiTheme="minorHAnsi" w:cs="Arial"/>
        </w:rPr>
        <w:footnoteReference w:id="1"/>
      </w:r>
      <w:r w:rsidRPr="00485780">
        <w:rPr>
          <w:rFonts w:asciiTheme="minorHAnsi" w:hAnsiTheme="minorHAnsi" w:cs="Arial"/>
        </w:rPr>
        <w:t xml:space="preserve">. </w:t>
      </w:r>
    </w:p>
    <w:p w14:paraId="7DBFC76E" w14:textId="77777777" w:rsidR="00815498" w:rsidRPr="00485780" w:rsidRDefault="000A0D5A" w:rsidP="000A0D5A">
      <w:pPr>
        <w:pStyle w:val="Normalweb"/>
        <w:shd w:val="clear" w:color="auto" w:fill="FFFFFF"/>
        <w:jc w:val="both"/>
        <w:rPr>
          <w:rFonts w:asciiTheme="minorHAnsi" w:hAnsiTheme="minorHAnsi" w:cs="Arial"/>
        </w:rPr>
      </w:pPr>
      <w:r w:rsidRPr="00485780">
        <w:rPr>
          <w:rFonts w:asciiTheme="minorHAnsi" w:hAnsiTheme="minorHAnsi" w:cs="Arial"/>
        </w:rPr>
        <w:t xml:space="preserve">Cette avancée est le fruit d’un long </w:t>
      </w:r>
      <w:r w:rsidR="00354252" w:rsidRPr="00485780">
        <w:rPr>
          <w:rFonts w:asciiTheme="minorHAnsi" w:hAnsiTheme="minorHAnsi" w:cs="Arial"/>
        </w:rPr>
        <w:t>combat</w:t>
      </w:r>
      <w:r w:rsidR="002D4908" w:rsidRPr="00485780">
        <w:rPr>
          <w:rFonts w:asciiTheme="minorHAnsi" w:hAnsiTheme="minorHAnsi" w:cs="Arial"/>
        </w:rPr>
        <w:t xml:space="preserve"> </w:t>
      </w:r>
      <w:r w:rsidRPr="00485780">
        <w:rPr>
          <w:rFonts w:asciiTheme="minorHAnsi" w:hAnsiTheme="minorHAnsi" w:cs="Arial"/>
        </w:rPr>
        <w:t xml:space="preserve">des associations luttant contre le VIH/sida ou les hépatites virales, conforté par les avis du Conseil national du sida et des hépatites virales (CNS), du Défenseur des droits, de l’Inspection générale des affaires sociales (IGAS) et du Haut conseil à la santé publique (HCSP). </w:t>
      </w:r>
      <w:r w:rsidR="00665043" w:rsidRPr="00485780">
        <w:rPr>
          <w:rFonts w:asciiTheme="minorHAnsi" w:hAnsiTheme="minorHAnsi" w:cs="Arial"/>
        </w:rPr>
        <w:t xml:space="preserve">Le décret final a </w:t>
      </w:r>
      <w:r w:rsidR="00496761" w:rsidRPr="00485780">
        <w:rPr>
          <w:rFonts w:asciiTheme="minorHAnsi" w:hAnsiTheme="minorHAnsi" w:cs="Arial"/>
        </w:rPr>
        <w:t xml:space="preserve">également </w:t>
      </w:r>
      <w:r w:rsidR="00665043" w:rsidRPr="00485780">
        <w:rPr>
          <w:rFonts w:asciiTheme="minorHAnsi" w:hAnsiTheme="minorHAnsi" w:cs="Arial"/>
        </w:rPr>
        <w:t xml:space="preserve">été validé par le Conseil national des </w:t>
      </w:r>
      <w:r w:rsidR="00354252" w:rsidRPr="00485780">
        <w:rPr>
          <w:rFonts w:asciiTheme="minorHAnsi" w:hAnsiTheme="minorHAnsi" w:cs="Arial"/>
        </w:rPr>
        <w:t>o</w:t>
      </w:r>
      <w:r w:rsidR="00665043" w:rsidRPr="00485780">
        <w:rPr>
          <w:rFonts w:asciiTheme="minorHAnsi" w:hAnsiTheme="minorHAnsi" w:cs="Arial"/>
        </w:rPr>
        <w:t xml:space="preserve">pérations </w:t>
      </w:r>
      <w:r w:rsidR="00354252" w:rsidRPr="00485780">
        <w:rPr>
          <w:rFonts w:asciiTheme="minorHAnsi" w:hAnsiTheme="minorHAnsi" w:cs="Arial"/>
        </w:rPr>
        <w:t>f</w:t>
      </w:r>
      <w:r w:rsidR="00665043" w:rsidRPr="00485780">
        <w:rPr>
          <w:rFonts w:asciiTheme="minorHAnsi" w:hAnsiTheme="minorHAnsi" w:cs="Arial"/>
        </w:rPr>
        <w:t>unéraires</w:t>
      </w:r>
      <w:r w:rsidR="00A803E0" w:rsidRPr="00485780">
        <w:rPr>
          <w:rFonts w:asciiTheme="minorHAnsi" w:hAnsiTheme="minorHAnsi" w:cs="Arial"/>
        </w:rPr>
        <w:t xml:space="preserve"> (CNOF)</w:t>
      </w:r>
      <w:r w:rsidR="00665043" w:rsidRPr="00485780">
        <w:rPr>
          <w:rFonts w:asciiTheme="minorHAnsi" w:hAnsiTheme="minorHAnsi" w:cs="Arial"/>
        </w:rPr>
        <w:t xml:space="preserve">. </w:t>
      </w:r>
    </w:p>
    <w:p w14:paraId="4152BE52" w14:textId="77777777" w:rsidR="000A0D5A" w:rsidRPr="00485780" w:rsidRDefault="000A0D5A" w:rsidP="000A0D5A">
      <w:pPr>
        <w:pStyle w:val="Normalweb"/>
        <w:shd w:val="clear" w:color="auto" w:fill="FFFFFF"/>
        <w:jc w:val="both"/>
        <w:rPr>
          <w:rFonts w:asciiTheme="minorHAnsi" w:hAnsiTheme="minorHAnsi" w:cs="Arial"/>
        </w:rPr>
      </w:pPr>
      <w:r w:rsidRPr="00485780">
        <w:rPr>
          <w:rFonts w:asciiTheme="minorHAnsi" w:hAnsiTheme="minorHAnsi" w:cs="Arial"/>
        </w:rPr>
        <w:t>Elle a par ailleurs fait l’objet</w:t>
      </w:r>
      <w:r w:rsidR="00815498" w:rsidRPr="00485780">
        <w:rPr>
          <w:rFonts w:asciiTheme="minorHAnsi" w:hAnsiTheme="minorHAnsi" w:cs="Arial"/>
        </w:rPr>
        <w:t xml:space="preserve"> </w:t>
      </w:r>
      <w:r w:rsidRPr="00485780">
        <w:rPr>
          <w:rFonts w:asciiTheme="minorHAnsi" w:hAnsiTheme="minorHAnsi" w:cs="Arial"/>
        </w:rPr>
        <w:t xml:space="preserve">de plusieurs réunions </w:t>
      </w:r>
      <w:r w:rsidR="00D4660B" w:rsidRPr="00485780">
        <w:rPr>
          <w:rFonts w:asciiTheme="minorHAnsi" w:hAnsiTheme="minorHAnsi" w:cs="Arial"/>
        </w:rPr>
        <w:t xml:space="preserve">de concertation </w:t>
      </w:r>
      <w:r w:rsidRPr="00485780">
        <w:rPr>
          <w:rFonts w:asciiTheme="minorHAnsi" w:hAnsiTheme="minorHAnsi" w:cs="Arial"/>
        </w:rPr>
        <w:t>pilotées par la Direction Générale de la Santé</w:t>
      </w:r>
      <w:r w:rsidR="00D4660B" w:rsidRPr="00485780">
        <w:rPr>
          <w:rFonts w:asciiTheme="minorHAnsi" w:hAnsiTheme="minorHAnsi" w:cs="Arial"/>
        </w:rPr>
        <w:t xml:space="preserve"> pendant près d’un an</w:t>
      </w:r>
      <w:r w:rsidRPr="00485780">
        <w:rPr>
          <w:rFonts w:asciiTheme="minorHAnsi" w:hAnsiTheme="minorHAnsi" w:cs="Arial"/>
        </w:rPr>
        <w:t xml:space="preserve">, avec la participation des représentants </w:t>
      </w:r>
      <w:r w:rsidR="00D4660B" w:rsidRPr="00485780">
        <w:rPr>
          <w:rFonts w:asciiTheme="minorHAnsi" w:hAnsiTheme="minorHAnsi" w:cs="Arial"/>
        </w:rPr>
        <w:t>des professionnels</w:t>
      </w:r>
      <w:r w:rsidRPr="00485780">
        <w:rPr>
          <w:rFonts w:asciiTheme="minorHAnsi" w:hAnsiTheme="minorHAnsi" w:cs="Arial"/>
        </w:rPr>
        <w:t xml:space="preserve"> du secteur funéraire</w:t>
      </w:r>
      <w:r w:rsidR="00815498" w:rsidRPr="00485780">
        <w:rPr>
          <w:rFonts w:asciiTheme="minorHAnsi" w:hAnsiTheme="minorHAnsi" w:cs="Arial"/>
        </w:rPr>
        <w:t xml:space="preserve">, dont vous-même en tant que représentant du Syndicat </w:t>
      </w:r>
      <w:r w:rsidR="00815498" w:rsidRPr="00485780">
        <w:rPr>
          <w:rFonts w:asciiTheme="minorHAnsi" w:hAnsiTheme="minorHAnsi"/>
        </w:rPr>
        <w:t>Professionnel des Thanatopracteurs Indépendants et Salariés</w:t>
      </w:r>
      <w:r w:rsidR="00815498" w:rsidRPr="00485780">
        <w:rPr>
          <w:rFonts w:asciiTheme="minorHAnsi" w:hAnsiTheme="minorHAnsi" w:cs="Arial"/>
        </w:rPr>
        <w:t xml:space="preserve"> (SPTIS). </w:t>
      </w:r>
      <w:r w:rsidR="00665043" w:rsidRPr="00485780">
        <w:rPr>
          <w:rFonts w:asciiTheme="minorHAnsi" w:hAnsiTheme="minorHAnsi" w:cs="Arial"/>
        </w:rPr>
        <w:t xml:space="preserve">Information que vous semblez omettre de communiquer aux personnes à qui vous adressez votre pétition, nombreux étant les signataires indiquant que cette décision aurait été prise sans concertation, ce qui est donc totalement faux. </w:t>
      </w:r>
    </w:p>
    <w:p w14:paraId="1E5C3744" w14:textId="77777777" w:rsidR="00747D34" w:rsidRPr="00485780" w:rsidRDefault="000A0D5A" w:rsidP="000A0D5A">
      <w:pPr>
        <w:pStyle w:val="Normalweb"/>
        <w:shd w:val="clear" w:color="auto" w:fill="FFFFFF"/>
        <w:jc w:val="both"/>
        <w:rPr>
          <w:rFonts w:asciiTheme="minorHAnsi" w:hAnsiTheme="minorHAnsi" w:cs="Arial"/>
        </w:rPr>
      </w:pPr>
      <w:r w:rsidRPr="00485780">
        <w:rPr>
          <w:rFonts w:asciiTheme="minorHAnsi" w:hAnsiTheme="minorHAnsi" w:cs="Arial"/>
        </w:rPr>
        <w:t xml:space="preserve">Le </w:t>
      </w:r>
      <w:r w:rsidR="00747D34" w:rsidRPr="00485780">
        <w:rPr>
          <w:rFonts w:asciiTheme="minorHAnsi" w:hAnsiTheme="minorHAnsi" w:cs="Arial"/>
        </w:rPr>
        <w:t>SPTIS</w:t>
      </w:r>
      <w:r w:rsidRPr="00485780">
        <w:rPr>
          <w:rFonts w:asciiTheme="minorHAnsi" w:hAnsiTheme="minorHAnsi" w:cs="Arial"/>
        </w:rPr>
        <w:t xml:space="preserve"> a </w:t>
      </w:r>
      <w:r w:rsidR="00747D34" w:rsidRPr="00485780">
        <w:rPr>
          <w:rFonts w:asciiTheme="minorHAnsi" w:hAnsiTheme="minorHAnsi" w:cs="Arial"/>
        </w:rPr>
        <w:t>pourtant décidé</w:t>
      </w:r>
      <w:r w:rsidRPr="00485780">
        <w:rPr>
          <w:rFonts w:asciiTheme="minorHAnsi" w:hAnsiTheme="minorHAnsi" w:cs="Arial"/>
        </w:rPr>
        <w:t xml:space="preserve"> récemment </w:t>
      </w:r>
      <w:r w:rsidR="00747D34" w:rsidRPr="00485780">
        <w:rPr>
          <w:rFonts w:asciiTheme="minorHAnsi" w:hAnsiTheme="minorHAnsi" w:cs="Arial"/>
        </w:rPr>
        <w:t>de lancer</w:t>
      </w:r>
      <w:r w:rsidRPr="00485780">
        <w:rPr>
          <w:rFonts w:asciiTheme="minorHAnsi" w:hAnsiTheme="minorHAnsi" w:cs="Arial"/>
        </w:rPr>
        <w:t xml:space="preserve"> une pétition contre</w:t>
      </w:r>
      <w:r w:rsidR="00747D34" w:rsidRPr="00485780">
        <w:rPr>
          <w:rFonts w:asciiTheme="minorHAnsi" w:hAnsiTheme="minorHAnsi" w:cs="Arial"/>
        </w:rPr>
        <w:t xml:space="preserve"> la levée de cette interdiction sur le site Change.org</w:t>
      </w:r>
      <w:r w:rsidR="001F7E55" w:rsidRPr="00485780">
        <w:rPr>
          <w:rFonts w:asciiTheme="minorHAnsi" w:hAnsiTheme="minorHAnsi" w:cs="Arial"/>
        </w:rPr>
        <w:t xml:space="preserve">, l’appuyant sur une série de mensonges, contre-vérités et de stigmatisations. </w:t>
      </w:r>
    </w:p>
    <w:p w14:paraId="52C0FF9F" w14:textId="77777777" w:rsidR="00354252" w:rsidRPr="00485780" w:rsidRDefault="00354252" w:rsidP="00747D34">
      <w:pPr>
        <w:pStyle w:val="Normalweb"/>
        <w:shd w:val="clear" w:color="auto" w:fill="FFFFFF"/>
        <w:jc w:val="both"/>
        <w:rPr>
          <w:rFonts w:asciiTheme="minorHAnsi" w:hAnsiTheme="minorHAnsi"/>
        </w:rPr>
      </w:pPr>
      <w:r w:rsidRPr="00485780">
        <w:rPr>
          <w:rFonts w:asciiTheme="minorHAnsi" w:hAnsiTheme="minorHAnsi" w:cs="Arial"/>
        </w:rPr>
        <w:t xml:space="preserve">Vous </w:t>
      </w:r>
      <w:r w:rsidR="00A803E0" w:rsidRPr="00485780">
        <w:rPr>
          <w:rFonts w:asciiTheme="minorHAnsi" w:hAnsiTheme="minorHAnsi" w:cs="Arial"/>
        </w:rPr>
        <w:t>commencez par y expliquer</w:t>
      </w:r>
      <w:r w:rsidRPr="00485780">
        <w:rPr>
          <w:rFonts w:asciiTheme="minorHAnsi" w:hAnsiTheme="minorHAnsi" w:cs="Arial"/>
        </w:rPr>
        <w:t xml:space="preserve"> sans trembler que l’interdiction des soins de conservation pour les défunts porteurs du VIH ou d’une hépatite virale autorise « les toilettes mortuaires, </w:t>
      </w:r>
      <w:r w:rsidRPr="00485780">
        <w:rPr>
          <w:rFonts w:asciiTheme="minorHAnsi" w:hAnsiTheme="minorHAnsi" w:cs="Arial"/>
        </w:rPr>
        <w:lastRenderedPageBreak/>
        <w:t>un acte qui est identique au soin, à l’exception des actes invasifs de conservation (sutures et incisions) et qui permet de se recueillir dans les mêmes circonstances auprès du défunt »</w:t>
      </w:r>
      <w:r w:rsidRPr="00485780">
        <w:rPr>
          <w:rFonts w:asciiTheme="minorHAnsi" w:hAnsiTheme="minorHAnsi"/>
        </w:rPr>
        <w:t xml:space="preserve"> C’est un pur mensonge, et vous le savez très bien. Si cela est effectivement le cas dans les 36h qui suivent le décès, la thanatomorphose fait </w:t>
      </w:r>
      <w:r w:rsidR="00D27F0F" w:rsidRPr="00485780">
        <w:rPr>
          <w:rFonts w:asciiTheme="minorHAnsi" w:hAnsiTheme="minorHAnsi"/>
        </w:rPr>
        <w:t xml:space="preserve">ensuite </w:t>
      </w:r>
      <w:r w:rsidRPr="00485780">
        <w:rPr>
          <w:rFonts w:asciiTheme="minorHAnsi" w:hAnsiTheme="minorHAnsi"/>
        </w:rPr>
        <w:t xml:space="preserve">son œuvre et l’état du corps n’est plus du tout le même dans les jours qui suivent si des soins ne sont pas réalisés. Oser dire que les proches du défunt peuvent se recueillir dans les mêmes conditions est donc faux, et même outrancier au regard de l’expérience de nombreux proches depuis </w:t>
      </w:r>
      <w:r w:rsidR="0041147E" w:rsidRPr="00485780">
        <w:rPr>
          <w:rFonts w:asciiTheme="minorHAnsi" w:hAnsiTheme="minorHAnsi"/>
        </w:rPr>
        <w:t>trente</w:t>
      </w:r>
      <w:r w:rsidRPr="00485780">
        <w:rPr>
          <w:rFonts w:asciiTheme="minorHAnsi" w:hAnsiTheme="minorHAnsi"/>
        </w:rPr>
        <w:t xml:space="preserve"> ans. </w:t>
      </w:r>
    </w:p>
    <w:p w14:paraId="511B6162" w14:textId="77777777" w:rsidR="00747D34" w:rsidRPr="00485780" w:rsidRDefault="00747D34" w:rsidP="00747D34">
      <w:pPr>
        <w:pStyle w:val="Normalweb"/>
        <w:shd w:val="clear" w:color="auto" w:fill="FFFFFF"/>
        <w:jc w:val="both"/>
        <w:rPr>
          <w:rFonts w:asciiTheme="minorHAnsi" w:hAnsiTheme="minorHAnsi" w:cs="Arial"/>
        </w:rPr>
      </w:pPr>
      <w:r w:rsidRPr="00485780">
        <w:rPr>
          <w:rFonts w:asciiTheme="minorHAnsi" w:hAnsiTheme="minorHAnsi" w:cs="Arial"/>
        </w:rPr>
        <w:t>Vous</w:t>
      </w:r>
      <w:r w:rsidR="001F7E55" w:rsidRPr="00485780">
        <w:rPr>
          <w:rFonts w:asciiTheme="minorHAnsi" w:hAnsiTheme="minorHAnsi" w:cs="Arial"/>
        </w:rPr>
        <w:t xml:space="preserve"> y</w:t>
      </w:r>
      <w:r w:rsidRPr="00485780">
        <w:rPr>
          <w:rFonts w:asciiTheme="minorHAnsi" w:hAnsiTheme="minorHAnsi" w:cs="Arial"/>
        </w:rPr>
        <w:t xml:space="preserve"> dévoyez un rapport de l’OMS qui alerte sur la hausse des contaminations liées aux soins médicaux</w:t>
      </w:r>
      <w:r w:rsidR="002D4908" w:rsidRPr="00485780">
        <w:rPr>
          <w:rFonts w:asciiTheme="minorHAnsi" w:hAnsiTheme="minorHAnsi" w:cs="Arial"/>
        </w:rPr>
        <w:t>, et qui parle de la protection des patients,</w:t>
      </w:r>
      <w:r w:rsidRPr="00485780">
        <w:rPr>
          <w:rFonts w:asciiTheme="minorHAnsi" w:hAnsiTheme="minorHAnsi" w:cs="Arial"/>
        </w:rPr>
        <w:t xml:space="preserve"> alors même que l’OMS</w:t>
      </w:r>
      <w:r w:rsidR="001F7E55" w:rsidRPr="00485780">
        <w:rPr>
          <w:rFonts w:asciiTheme="minorHAnsi" w:hAnsiTheme="minorHAnsi" w:cs="Arial"/>
        </w:rPr>
        <w:t xml:space="preserve"> autorise la pratique des autopsies à condition de respecter les précautions universelles préconisées. </w:t>
      </w:r>
    </w:p>
    <w:p w14:paraId="2273D8A6" w14:textId="77777777" w:rsidR="0054314D" w:rsidRPr="00485780" w:rsidRDefault="001F7E55" w:rsidP="000A0D5A">
      <w:pPr>
        <w:pStyle w:val="Normalweb"/>
        <w:shd w:val="clear" w:color="auto" w:fill="FFFFFF"/>
        <w:jc w:val="both"/>
        <w:rPr>
          <w:rFonts w:asciiTheme="minorHAnsi" w:hAnsiTheme="minorHAnsi"/>
        </w:rPr>
      </w:pPr>
      <w:r w:rsidRPr="00485780">
        <w:rPr>
          <w:rFonts w:asciiTheme="minorHAnsi" w:hAnsiTheme="minorHAnsi" w:cs="Arial"/>
        </w:rPr>
        <w:t>Vous y expliquez que s’il n’a</w:t>
      </w:r>
      <w:r w:rsidRPr="00485780">
        <w:rPr>
          <w:rFonts w:asciiTheme="minorHAnsi" w:hAnsiTheme="minorHAnsi"/>
        </w:rPr>
        <w:t xml:space="preserve"> à ce jour jamais été fait mention d’un cas de transmission du VIH à un professionnel des soins funéraires, c’est grâce à l’interdiction de soins.</w:t>
      </w:r>
      <w:r w:rsidR="00362D66" w:rsidRPr="00485780">
        <w:rPr>
          <w:rFonts w:asciiTheme="minorHAnsi" w:hAnsiTheme="minorHAnsi"/>
        </w:rPr>
        <w:t xml:space="preserve"> </w:t>
      </w:r>
      <w:r w:rsidR="00F314B2" w:rsidRPr="00485780">
        <w:rPr>
          <w:rFonts w:asciiTheme="minorHAnsi" w:hAnsiTheme="minorHAnsi"/>
        </w:rPr>
        <w:t>C’est évidemment faux. N</w:t>
      </w:r>
      <w:r w:rsidR="00362D66" w:rsidRPr="00485780">
        <w:rPr>
          <w:rFonts w:asciiTheme="minorHAnsi" w:hAnsiTheme="minorHAnsi"/>
        </w:rPr>
        <w:t>ous savons qu</w:t>
      </w:r>
      <w:r w:rsidR="00354252" w:rsidRPr="00485780">
        <w:rPr>
          <w:rFonts w:asciiTheme="minorHAnsi" w:hAnsiTheme="minorHAnsi"/>
        </w:rPr>
        <w:t>e</w:t>
      </w:r>
      <w:r w:rsidR="00362D66" w:rsidRPr="00485780">
        <w:rPr>
          <w:rFonts w:asciiTheme="minorHAnsi" w:hAnsiTheme="minorHAnsi"/>
        </w:rPr>
        <w:t xml:space="preserve"> près de 25 000 personnes vivent avec le VIH sans le savoir</w:t>
      </w:r>
      <w:r w:rsidR="001F1F4D" w:rsidRPr="00485780">
        <w:rPr>
          <w:rFonts w:asciiTheme="minorHAnsi" w:hAnsiTheme="minorHAnsi"/>
        </w:rPr>
        <w:t xml:space="preserve"> en France</w:t>
      </w:r>
      <w:r w:rsidR="00362D66" w:rsidRPr="00485780">
        <w:rPr>
          <w:rFonts w:asciiTheme="minorHAnsi" w:hAnsiTheme="minorHAnsi"/>
        </w:rPr>
        <w:t xml:space="preserve">, et il est donc absolument certain, comme </w:t>
      </w:r>
      <w:r w:rsidR="00F314B2" w:rsidRPr="00485780">
        <w:rPr>
          <w:rFonts w:asciiTheme="minorHAnsi" w:hAnsiTheme="minorHAnsi"/>
        </w:rPr>
        <w:t xml:space="preserve">le mentionnent </w:t>
      </w:r>
      <w:r w:rsidR="00362D66" w:rsidRPr="00485780">
        <w:rPr>
          <w:rFonts w:asciiTheme="minorHAnsi" w:hAnsiTheme="minorHAnsi"/>
        </w:rPr>
        <w:t xml:space="preserve">certains </w:t>
      </w:r>
      <w:r w:rsidR="00F314B2" w:rsidRPr="00485780">
        <w:rPr>
          <w:rFonts w:asciiTheme="minorHAnsi" w:hAnsiTheme="minorHAnsi"/>
        </w:rPr>
        <w:t xml:space="preserve">signataires de votre pétition, </w:t>
      </w:r>
      <w:r w:rsidR="00362D66" w:rsidRPr="00485780">
        <w:rPr>
          <w:rFonts w:asciiTheme="minorHAnsi" w:hAnsiTheme="minorHAnsi"/>
        </w:rPr>
        <w:t>que des soins funéraires ont été pratiqués sur des défunts porteurs du VIH sans que vous le sachiez et surtout, sans que ces personnes en aient mê</w:t>
      </w:r>
      <w:r w:rsidR="00F314B2" w:rsidRPr="00485780">
        <w:rPr>
          <w:rFonts w:asciiTheme="minorHAnsi" w:hAnsiTheme="minorHAnsi"/>
        </w:rPr>
        <w:t>m</w:t>
      </w:r>
      <w:r w:rsidR="00362D66" w:rsidRPr="00485780">
        <w:rPr>
          <w:rFonts w:asciiTheme="minorHAnsi" w:hAnsiTheme="minorHAnsi"/>
        </w:rPr>
        <w:t>e eu conscience de leur vivant</w:t>
      </w:r>
      <w:r w:rsidR="00996248" w:rsidRPr="00485780">
        <w:rPr>
          <w:rFonts w:asciiTheme="minorHAnsi" w:hAnsiTheme="minorHAnsi"/>
        </w:rPr>
        <w:t>.</w:t>
      </w:r>
      <w:r w:rsidR="00A803E0" w:rsidRPr="00485780">
        <w:rPr>
          <w:rFonts w:asciiTheme="minorHAnsi" w:hAnsiTheme="minorHAnsi"/>
        </w:rPr>
        <w:t xml:space="preserve"> </w:t>
      </w:r>
      <w:r w:rsidR="00F314B2" w:rsidRPr="00485780">
        <w:rPr>
          <w:rFonts w:asciiTheme="minorHAnsi" w:hAnsiTheme="minorHAnsi"/>
        </w:rPr>
        <w:t>De plus, il est scientifiquement prouvé aujourd’hui qu’une personne ayant connaissance de sa séropositivité aujourd’hui et étant sous traitement antirétroviral a une charge virale indétectable dans le san</w:t>
      </w:r>
      <w:r w:rsidR="006B3AB7" w:rsidRPr="00485780">
        <w:rPr>
          <w:rFonts w:asciiTheme="minorHAnsi" w:hAnsiTheme="minorHAnsi"/>
        </w:rPr>
        <w:t>g</w:t>
      </w:r>
      <w:r w:rsidR="00F314B2" w:rsidRPr="00485780">
        <w:rPr>
          <w:rFonts w:asciiTheme="minorHAnsi" w:hAnsiTheme="minorHAnsi"/>
        </w:rPr>
        <w:t xml:space="preserve"> et ne transmet pas le VIH. </w:t>
      </w:r>
      <w:r w:rsidRPr="00485780">
        <w:rPr>
          <w:rFonts w:asciiTheme="minorHAnsi" w:hAnsiTheme="minorHAnsi"/>
        </w:rPr>
        <w:t xml:space="preserve"> </w:t>
      </w:r>
    </w:p>
    <w:p w14:paraId="514B2F4C" w14:textId="77777777" w:rsidR="0054314D" w:rsidRPr="00485780" w:rsidRDefault="0054314D" w:rsidP="0054314D">
      <w:pPr>
        <w:pStyle w:val="Normalweb"/>
        <w:shd w:val="clear" w:color="auto" w:fill="FFFFFF"/>
        <w:jc w:val="both"/>
        <w:rPr>
          <w:rFonts w:asciiTheme="minorHAnsi" w:hAnsiTheme="minorHAnsi"/>
        </w:rPr>
      </w:pPr>
      <w:r w:rsidRPr="00485780">
        <w:rPr>
          <w:rFonts w:asciiTheme="minorHAnsi" w:hAnsiTheme="minorHAnsi"/>
        </w:rPr>
        <w:t>Cette interdiction, nous l’avions toujours dénoncé</w:t>
      </w:r>
      <w:r w:rsidR="001857DA" w:rsidRPr="00485780">
        <w:rPr>
          <w:rFonts w:asciiTheme="minorHAnsi" w:hAnsiTheme="minorHAnsi"/>
        </w:rPr>
        <w:t>e</w:t>
      </w:r>
      <w:r w:rsidRPr="00485780">
        <w:rPr>
          <w:rFonts w:asciiTheme="minorHAnsi" w:hAnsiTheme="minorHAnsi"/>
        </w:rPr>
        <w:t xml:space="preserve"> pour cette raison : elle entraînait un sentiment de fausse sécurité pour les thanatopracteurs, alors que l’application des précautions universelles pour tous les corps devait être la norme</w:t>
      </w:r>
      <w:r w:rsidR="00F314B2" w:rsidRPr="00485780">
        <w:rPr>
          <w:rFonts w:asciiTheme="minorHAnsi" w:hAnsiTheme="minorHAnsi"/>
        </w:rPr>
        <w:t xml:space="preserve">, comme cela est le cas pour tous les </w:t>
      </w:r>
      <w:r w:rsidR="00A803E0" w:rsidRPr="00485780">
        <w:rPr>
          <w:rFonts w:asciiTheme="minorHAnsi" w:hAnsiTheme="minorHAnsi"/>
        </w:rPr>
        <w:t>patients</w:t>
      </w:r>
      <w:r w:rsidR="00F314B2" w:rsidRPr="00485780">
        <w:rPr>
          <w:rFonts w:asciiTheme="minorHAnsi" w:hAnsiTheme="minorHAnsi"/>
        </w:rPr>
        <w:t xml:space="preserve"> lorsque sont pratiqués, par des chirurgiens par exemple, des gestes et soins invasifs</w:t>
      </w:r>
      <w:r w:rsidRPr="00485780">
        <w:rPr>
          <w:rFonts w:asciiTheme="minorHAnsi" w:hAnsiTheme="minorHAnsi"/>
        </w:rPr>
        <w:t xml:space="preserve">. </w:t>
      </w:r>
      <w:r w:rsidR="009C19D9" w:rsidRPr="00485780">
        <w:rPr>
          <w:rFonts w:asciiTheme="minorHAnsi" w:hAnsiTheme="minorHAnsi"/>
        </w:rPr>
        <w:t xml:space="preserve">Seules des précautions universelles peuvent garantir que vous ne rejoignez pas « la longue et triste liste des contaminés » comme vous l’écrivez odieusement. </w:t>
      </w:r>
    </w:p>
    <w:p w14:paraId="4C624C07" w14:textId="77777777" w:rsidR="009C19D9" w:rsidRPr="00485780" w:rsidRDefault="009C19D9" w:rsidP="0054314D">
      <w:pPr>
        <w:pStyle w:val="Normalweb"/>
        <w:shd w:val="clear" w:color="auto" w:fill="FFFFFF"/>
        <w:jc w:val="both"/>
        <w:rPr>
          <w:rFonts w:asciiTheme="minorHAnsi" w:hAnsiTheme="minorHAnsi"/>
        </w:rPr>
      </w:pPr>
      <w:r w:rsidRPr="00485780">
        <w:rPr>
          <w:rFonts w:asciiTheme="minorHAnsi" w:hAnsiTheme="minorHAnsi"/>
        </w:rPr>
        <w:t>Vous expliquez ensuite que « pour l’heure, aucun vaccin ni médicament ou antibiotique</w:t>
      </w:r>
      <w:r w:rsidR="00512C2C" w:rsidRPr="00485780">
        <w:rPr>
          <w:rFonts w:asciiTheme="minorHAnsi" w:hAnsiTheme="minorHAnsi"/>
        </w:rPr>
        <w:t> </w:t>
      </w:r>
      <w:r w:rsidRPr="00485780">
        <w:rPr>
          <w:rFonts w:asciiTheme="minorHAnsi" w:hAnsiTheme="minorHAnsi"/>
        </w:rPr>
        <w:t xml:space="preserve">n’est efficace sur ce type de maladies infectieuses ». </w:t>
      </w:r>
      <w:r w:rsidR="00512C2C" w:rsidRPr="00485780">
        <w:rPr>
          <w:rFonts w:asciiTheme="minorHAnsi" w:hAnsiTheme="minorHAnsi"/>
        </w:rPr>
        <w:t>Si aucun</w:t>
      </w:r>
      <w:r w:rsidRPr="00485780">
        <w:rPr>
          <w:rFonts w:asciiTheme="minorHAnsi" w:hAnsiTheme="minorHAnsi"/>
        </w:rPr>
        <w:t xml:space="preserve"> antibiotique n’a d</w:t>
      </w:r>
      <w:r w:rsidR="00512C2C" w:rsidRPr="00485780">
        <w:rPr>
          <w:rFonts w:asciiTheme="minorHAnsi" w:hAnsiTheme="minorHAnsi"/>
        </w:rPr>
        <w:t xml:space="preserve">’effets </w:t>
      </w:r>
      <w:r w:rsidRPr="00485780">
        <w:rPr>
          <w:rFonts w:asciiTheme="minorHAnsi" w:hAnsiTheme="minorHAnsi"/>
        </w:rPr>
        <w:t>contre des virus, cela va de soi</w:t>
      </w:r>
      <w:r w:rsidR="00512C2C" w:rsidRPr="00485780">
        <w:rPr>
          <w:rFonts w:asciiTheme="minorHAnsi" w:hAnsiTheme="minorHAnsi"/>
        </w:rPr>
        <w:t xml:space="preserve">, vous oubliez que : </w:t>
      </w:r>
    </w:p>
    <w:p w14:paraId="720B8514" w14:textId="77777777" w:rsidR="009C19D9" w:rsidRPr="00485780" w:rsidRDefault="009C19D9" w:rsidP="009C19D9">
      <w:pPr>
        <w:pStyle w:val="Pardeliste"/>
        <w:numPr>
          <w:ilvl w:val="0"/>
          <w:numId w:val="1"/>
        </w:numPr>
        <w:spacing w:after="100" w:afterAutospacing="1" w:line="240" w:lineRule="auto"/>
        <w:jc w:val="both"/>
        <w:rPr>
          <w:rFonts w:cs="Times New Roman"/>
          <w:sz w:val="24"/>
          <w:szCs w:val="24"/>
        </w:rPr>
      </w:pPr>
      <w:r w:rsidRPr="00485780">
        <w:rPr>
          <w:rFonts w:cs="Times New Roman"/>
          <w:sz w:val="24"/>
          <w:szCs w:val="24"/>
        </w:rPr>
        <w:t>Des vaccins existent contre les hépatites virales A (depuis 1995) et B (depuis 1982) ;</w:t>
      </w:r>
    </w:p>
    <w:p w14:paraId="3EFD369E" w14:textId="77777777" w:rsidR="009C19D9" w:rsidRPr="00485780" w:rsidRDefault="00512C2C" w:rsidP="009C19D9">
      <w:pPr>
        <w:pStyle w:val="Pardeliste"/>
        <w:numPr>
          <w:ilvl w:val="0"/>
          <w:numId w:val="1"/>
        </w:numPr>
        <w:spacing w:after="100" w:afterAutospacing="1" w:line="240" w:lineRule="auto"/>
        <w:jc w:val="both"/>
        <w:rPr>
          <w:rFonts w:cs="Times New Roman"/>
          <w:sz w:val="24"/>
          <w:szCs w:val="24"/>
        </w:rPr>
      </w:pPr>
      <w:r w:rsidRPr="00485780">
        <w:rPr>
          <w:rFonts w:cs="Times New Roman"/>
          <w:sz w:val="24"/>
          <w:szCs w:val="24"/>
        </w:rPr>
        <w:t>D</w:t>
      </w:r>
      <w:r w:rsidR="009C19D9" w:rsidRPr="00485780">
        <w:rPr>
          <w:rFonts w:cs="Times New Roman"/>
          <w:sz w:val="24"/>
          <w:szCs w:val="24"/>
        </w:rPr>
        <w:t>es nouveaux traitements contre l’hépatite C permettant une suppression du virus (98 % des personnes en première intention de traitement), supprimant de fait les possibilités de transmission</w:t>
      </w:r>
      <w:r w:rsidR="00D16483" w:rsidRPr="00485780">
        <w:rPr>
          <w:rStyle w:val="Appelnotedebasdep"/>
          <w:rFonts w:cs="Times New Roman"/>
          <w:sz w:val="24"/>
          <w:szCs w:val="24"/>
        </w:rPr>
        <w:footnoteReference w:id="2"/>
      </w:r>
      <w:r w:rsidR="009C19D9" w:rsidRPr="00485780">
        <w:rPr>
          <w:rFonts w:cs="Times New Roman"/>
          <w:sz w:val="24"/>
          <w:szCs w:val="24"/>
        </w:rPr>
        <w:t> ;</w:t>
      </w:r>
    </w:p>
    <w:p w14:paraId="13252A09" w14:textId="77777777" w:rsidR="009C19D9" w:rsidRPr="00485780" w:rsidRDefault="00512C2C" w:rsidP="009C19D9">
      <w:pPr>
        <w:pStyle w:val="Pardeliste"/>
        <w:numPr>
          <w:ilvl w:val="0"/>
          <w:numId w:val="1"/>
        </w:numPr>
        <w:spacing w:after="100" w:afterAutospacing="1" w:line="240" w:lineRule="auto"/>
        <w:jc w:val="both"/>
        <w:rPr>
          <w:rFonts w:cs="Times New Roman"/>
          <w:sz w:val="24"/>
          <w:szCs w:val="24"/>
        </w:rPr>
      </w:pPr>
      <w:r w:rsidRPr="00485780">
        <w:rPr>
          <w:rFonts w:cs="Times New Roman"/>
          <w:sz w:val="24"/>
          <w:szCs w:val="24"/>
        </w:rPr>
        <w:t xml:space="preserve">Des traitements antirétroviraux existent depuis 1996. </w:t>
      </w:r>
      <w:r w:rsidR="009C19D9" w:rsidRPr="00485780">
        <w:rPr>
          <w:rFonts w:cs="Times New Roman"/>
          <w:sz w:val="24"/>
          <w:szCs w:val="24"/>
        </w:rPr>
        <w:t>Nous ne sommes donc plus dans la situation des débuts de l’épidémie où les personnes décédaient sans avoir bénéficié d’un traitement et dont la charge virale au décès pouvait être très élevée.</w:t>
      </w:r>
      <w:r w:rsidR="00FE2092" w:rsidRPr="00485780">
        <w:rPr>
          <w:rFonts w:cs="Times New Roman"/>
          <w:sz w:val="24"/>
          <w:szCs w:val="24"/>
        </w:rPr>
        <w:t xml:space="preserve"> Il existe même des Traitements post-exposition (TPE), et des traitements préventifs (prophylaxie préexposition - PrEP)</w:t>
      </w:r>
      <w:r w:rsidR="00A803E0" w:rsidRPr="00485780">
        <w:rPr>
          <w:rFonts w:cs="Times New Roman"/>
          <w:sz w:val="24"/>
          <w:szCs w:val="24"/>
        </w:rPr>
        <w:t>, auxquels ont d’ailleurs régulièrement recours les professionnels de santé à la suite d’accidents d’exposition au sang (AES)</w:t>
      </w:r>
      <w:r w:rsidR="00734730" w:rsidRPr="00485780">
        <w:rPr>
          <w:rFonts w:cs="Times New Roman"/>
          <w:sz w:val="24"/>
          <w:szCs w:val="24"/>
        </w:rPr>
        <w:t>.</w:t>
      </w:r>
    </w:p>
    <w:p w14:paraId="13CA5E8F" w14:textId="220C0989" w:rsidR="00C15629" w:rsidRPr="00485780" w:rsidRDefault="00927721" w:rsidP="00C15629">
      <w:pPr>
        <w:spacing w:before="100" w:beforeAutospacing="1" w:after="100" w:afterAutospacing="1" w:line="240" w:lineRule="auto"/>
        <w:jc w:val="both"/>
        <w:rPr>
          <w:rFonts w:eastAsia="Times New Roman" w:cs="Times New Roman"/>
          <w:sz w:val="24"/>
          <w:szCs w:val="24"/>
          <w:lang w:eastAsia="fr-FR"/>
        </w:rPr>
      </w:pPr>
      <w:r w:rsidRPr="00485780">
        <w:rPr>
          <w:sz w:val="24"/>
          <w:szCs w:val="24"/>
        </w:rPr>
        <w:t xml:space="preserve">Vous </w:t>
      </w:r>
      <w:r w:rsidR="00C15629" w:rsidRPr="00485780">
        <w:rPr>
          <w:sz w:val="24"/>
          <w:szCs w:val="24"/>
        </w:rPr>
        <w:t>considérez que qualifier de</w:t>
      </w:r>
      <w:r w:rsidRPr="00485780">
        <w:rPr>
          <w:sz w:val="24"/>
          <w:szCs w:val="24"/>
        </w:rPr>
        <w:t xml:space="preserve"> « discriminante » l’exclusion des défunts porteurs du VIH ou d’une hépatite virale serait « une insulte à [votre] engagement et à [votre] code déontologique</w:t>
      </w:r>
      <w:r w:rsidR="00D3650F" w:rsidRPr="00485780">
        <w:rPr>
          <w:sz w:val="24"/>
          <w:szCs w:val="24"/>
        </w:rPr>
        <w:t> »</w:t>
      </w:r>
      <w:r w:rsidRPr="00485780">
        <w:rPr>
          <w:sz w:val="24"/>
          <w:szCs w:val="24"/>
        </w:rPr>
        <w:t xml:space="preserve">.  Or, </w:t>
      </w:r>
      <w:r w:rsidR="00C15629" w:rsidRPr="00485780">
        <w:rPr>
          <w:sz w:val="24"/>
          <w:szCs w:val="24"/>
        </w:rPr>
        <w:t>l’article 225-1 du Code pénal dispose clairement que : « </w:t>
      </w:r>
      <w:r w:rsidR="00C15629" w:rsidRPr="00485780">
        <w:rPr>
          <w:rFonts w:eastAsia="Times New Roman" w:cs="Times New Roman"/>
          <w:sz w:val="24"/>
          <w:szCs w:val="24"/>
          <w:lang w:eastAsia="fr-FR"/>
        </w:rPr>
        <w:t xml:space="preserve">Constitue une discrimination toute distinction opérée entre les personnes physiques sur le fondement […] de leur état de santé ».  Cette discrimination est d’ailleurs punie de trois ans d’emprisonnement et de 45 000 euros d’amende lorsqu’elle consiste à refuser la fourniture d’un bien ou d’un service, par exemple des soins de conservation. </w:t>
      </w:r>
    </w:p>
    <w:p w14:paraId="559A4BC5" w14:textId="77777777" w:rsidR="00C15629" w:rsidRPr="00485780" w:rsidRDefault="008E5116" w:rsidP="00C15629">
      <w:pPr>
        <w:pStyle w:val="Normalweb"/>
        <w:shd w:val="clear" w:color="auto" w:fill="FFFFFF"/>
        <w:jc w:val="both"/>
        <w:rPr>
          <w:rFonts w:asciiTheme="minorHAnsi" w:hAnsiTheme="minorHAnsi"/>
        </w:rPr>
      </w:pPr>
      <w:r w:rsidRPr="00485780">
        <w:rPr>
          <w:rFonts w:asciiTheme="minorHAnsi" w:hAnsiTheme="minorHAnsi"/>
        </w:rPr>
        <w:t xml:space="preserve">Enfin, vous menacez d’avoir recours à votre « droit de retrait ». Or, comme démontré plus haut, la pratique de soins de </w:t>
      </w:r>
      <w:r w:rsidR="002906B1" w:rsidRPr="00485780">
        <w:rPr>
          <w:rFonts w:asciiTheme="minorHAnsi" w:hAnsiTheme="minorHAnsi"/>
        </w:rPr>
        <w:t>conservation</w:t>
      </w:r>
      <w:r w:rsidRPr="00485780">
        <w:rPr>
          <w:rFonts w:asciiTheme="minorHAnsi" w:hAnsiTheme="minorHAnsi"/>
        </w:rPr>
        <w:t xml:space="preserve"> sur un défunt porteur du VIH ou d’une hépatite ne présente manifestement aucun « motif raisonnable de penser qu’elle présente un danger grave et imminent », sauf en cas de défectuosité des systèmes de protection, qui relève de la responsabilité de l’employeur.  </w:t>
      </w:r>
    </w:p>
    <w:p w14:paraId="1B59AAC5" w14:textId="77777777" w:rsidR="002906B1" w:rsidRPr="00485780" w:rsidRDefault="002906B1" w:rsidP="00C15629">
      <w:pPr>
        <w:pStyle w:val="Normalweb"/>
        <w:shd w:val="clear" w:color="auto" w:fill="FFFFFF"/>
        <w:jc w:val="both"/>
        <w:rPr>
          <w:rFonts w:asciiTheme="minorHAnsi" w:hAnsiTheme="minorHAnsi"/>
        </w:rPr>
      </w:pPr>
      <w:r w:rsidRPr="00485780">
        <w:rPr>
          <w:rFonts w:asciiTheme="minorHAnsi" w:hAnsiTheme="minorHAnsi"/>
        </w:rPr>
        <w:t>Aussi, force est de constater que cette pétition, dans la lignée de vos déclarations publiques, n’a pour objet que d’entretenir des représentations erronées et stigmatisantes sur les personnes vivant avec le VIH ou une hépatite virale, et de refuser de garantir les précautions universelles à la pratique des soins de conservation pour tous les défunts</w:t>
      </w:r>
      <w:r w:rsidR="00665043" w:rsidRPr="00485780">
        <w:rPr>
          <w:rFonts w:asciiTheme="minorHAnsi" w:hAnsiTheme="minorHAnsi"/>
        </w:rPr>
        <w:t xml:space="preserve">, telles qu’elles ont clairement été définies par </w:t>
      </w:r>
      <w:r w:rsidR="00A803E0" w:rsidRPr="00485780">
        <w:rPr>
          <w:rFonts w:asciiTheme="minorHAnsi" w:hAnsiTheme="minorHAnsi"/>
        </w:rPr>
        <w:t>l’arrêté</w:t>
      </w:r>
      <w:r w:rsidR="00665043" w:rsidRPr="00485780">
        <w:rPr>
          <w:rFonts w:asciiTheme="minorHAnsi" w:hAnsiTheme="minorHAnsi"/>
        </w:rPr>
        <w:t xml:space="preserve"> entourant notamment la réalisation des soins funéraires à domicile.</w:t>
      </w:r>
      <w:r w:rsidRPr="00485780">
        <w:rPr>
          <w:rFonts w:asciiTheme="minorHAnsi" w:hAnsiTheme="minorHAnsi"/>
        </w:rPr>
        <w:t xml:space="preserve">. </w:t>
      </w:r>
    </w:p>
    <w:p w14:paraId="59F9181D" w14:textId="77777777" w:rsidR="00295C28" w:rsidRPr="00485780" w:rsidRDefault="00295C28" w:rsidP="00295C28">
      <w:pPr>
        <w:pStyle w:val="Normalweb"/>
        <w:shd w:val="clear" w:color="auto" w:fill="FFFFFF"/>
        <w:jc w:val="both"/>
        <w:rPr>
          <w:rFonts w:asciiTheme="minorHAnsi" w:hAnsiTheme="minorHAnsi"/>
        </w:rPr>
      </w:pPr>
      <w:r w:rsidRPr="00485780">
        <w:rPr>
          <w:rFonts w:asciiTheme="minorHAnsi" w:hAnsiTheme="minorHAnsi"/>
        </w:rPr>
        <w:t xml:space="preserve">Nous espérons donc que ces arguments scientifiques et légaux sauront vous </w:t>
      </w:r>
      <w:r w:rsidR="00A84744" w:rsidRPr="00485780">
        <w:rPr>
          <w:rFonts w:asciiTheme="minorHAnsi" w:hAnsiTheme="minorHAnsi"/>
        </w:rPr>
        <w:t xml:space="preserve">convaincre de retirer votre pétition, dans le respect de </w:t>
      </w:r>
      <w:r w:rsidRPr="00485780">
        <w:rPr>
          <w:rFonts w:asciiTheme="minorHAnsi" w:hAnsiTheme="minorHAnsi"/>
        </w:rPr>
        <w:t xml:space="preserve">l’article 2 de votre code de déontologie qui rappelle que « le thanatopracteur se doit de respecter les règlements, lois et décrets mis en place par le législateur dans le cadre de sa mission ». </w:t>
      </w:r>
    </w:p>
    <w:p w14:paraId="441EF47D" w14:textId="77777777" w:rsidR="00295C28" w:rsidRPr="00485780" w:rsidRDefault="00295C28" w:rsidP="00C15629">
      <w:pPr>
        <w:pStyle w:val="Normalweb"/>
        <w:shd w:val="clear" w:color="auto" w:fill="FFFFFF"/>
        <w:jc w:val="both"/>
        <w:rPr>
          <w:rFonts w:asciiTheme="minorHAnsi" w:hAnsiTheme="minorHAnsi"/>
        </w:rPr>
      </w:pPr>
      <w:r w:rsidRPr="00485780">
        <w:rPr>
          <w:rFonts w:asciiTheme="minorHAnsi" w:hAnsiTheme="minorHAnsi"/>
        </w:rPr>
        <w:t xml:space="preserve">Recevez, Monsieur le Président, nos salutations militantes. </w:t>
      </w:r>
    </w:p>
    <w:p w14:paraId="72964516" w14:textId="77777777" w:rsidR="00665043" w:rsidRPr="00485780" w:rsidRDefault="00665043" w:rsidP="00C15629">
      <w:pPr>
        <w:pStyle w:val="Normalweb"/>
        <w:shd w:val="clear" w:color="auto" w:fill="FFFFFF"/>
        <w:jc w:val="both"/>
        <w:rPr>
          <w:rFonts w:asciiTheme="minorHAnsi" w:hAnsiTheme="minorHAnsi"/>
        </w:rPr>
      </w:pPr>
    </w:p>
    <w:p w14:paraId="09E5497E" w14:textId="77777777" w:rsidR="003A1FC7" w:rsidRPr="00485780" w:rsidRDefault="003A1FC7" w:rsidP="003A1FC7">
      <w:pPr>
        <w:spacing w:after="0" w:line="240" w:lineRule="auto"/>
        <w:ind w:left="3540"/>
        <w:jc w:val="both"/>
        <w:rPr>
          <w:sz w:val="24"/>
          <w:szCs w:val="24"/>
        </w:rPr>
      </w:pPr>
      <w:r w:rsidRPr="00485780">
        <w:rPr>
          <w:sz w:val="24"/>
          <w:szCs w:val="24"/>
        </w:rPr>
        <w:t>Mikael Zenouda, président d’Act Up-Paris</w:t>
      </w:r>
    </w:p>
    <w:p w14:paraId="3C411AD9" w14:textId="77777777" w:rsidR="00680EFA" w:rsidRPr="00485780" w:rsidRDefault="003A1FC7" w:rsidP="00680EFA">
      <w:pPr>
        <w:spacing w:after="0" w:line="240" w:lineRule="auto"/>
        <w:ind w:left="3540"/>
        <w:rPr>
          <w:rFonts w:eastAsia="Times New Roman" w:cs="Times New Roman"/>
          <w:sz w:val="24"/>
          <w:szCs w:val="24"/>
        </w:rPr>
      </w:pPr>
      <w:r w:rsidRPr="00485780">
        <w:rPr>
          <w:rFonts w:eastAsia="Times New Roman" w:cs="Times New Roman"/>
          <w:sz w:val="24"/>
          <w:szCs w:val="24"/>
        </w:rPr>
        <w:t>Louise Lourdon, présidente d’Act Up Sud-Ouest</w:t>
      </w:r>
    </w:p>
    <w:p w14:paraId="28AFD9E4" w14:textId="77777777" w:rsidR="00680EFA" w:rsidRPr="00485780" w:rsidRDefault="00680EFA" w:rsidP="00680EFA">
      <w:pPr>
        <w:spacing w:after="0" w:line="240" w:lineRule="auto"/>
        <w:ind w:left="3540"/>
        <w:rPr>
          <w:rFonts w:eastAsia="Times New Roman" w:cs="Times New Roman"/>
          <w:sz w:val="24"/>
          <w:szCs w:val="24"/>
        </w:rPr>
      </w:pPr>
      <w:r w:rsidRPr="00485780">
        <w:rPr>
          <w:rFonts w:eastAsia="Times New Roman" w:cs="Times New Roman"/>
          <w:sz w:val="24"/>
          <w:szCs w:val="24"/>
        </w:rPr>
        <w:t>Marek Korzec, Président d’Actif Santé</w:t>
      </w:r>
    </w:p>
    <w:p w14:paraId="7D46B83F" w14:textId="77777777" w:rsidR="003A1FC7" w:rsidRPr="00485780" w:rsidRDefault="003A1FC7" w:rsidP="003A1FC7">
      <w:pPr>
        <w:spacing w:after="0" w:line="240" w:lineRule="auto"/>
        <w:ind w:left="3540"/>
        <w:rPr>
          <w:rFonts w:eastAsia="Times New Roman" w:cs="Times New Roman"/>
          <w:sz w:val="24"/>
          <w:szCs w:val="24"/>
        </w:rPr>
      </w:pPr>
      <w:r w:rsidRPr="00485780">
        <w:rPr>
          <w:rFonts w:eastAsia="Times New Roman" w:cs="Times New Roman"/>
          <w:sz w:val="24"/>
          <w:szCs w:val="24"/>
        </w:rPr>
        <w:t xml:space="preserve">Arnaud Carrere, président </w:t>
      </w:r>
      <w:r w:rsidR="00680EFA" w:rsidRPr="00485780">
        <w:rPr>
          <w:rFonts w:eastAsia="Times New Roman" w:cs="Times New Roman"/>
          <w:sz w:val="24"/>
          <w:szCs w:val="24"/>
        </w:rPr>
        <w:t>d’</w:t>
      </w:r>
      <w:r w:rsidRPr="00485780">
        <w:rPr>
          <w:rFonts w:eastAsia="Times New Roman" w:cs="Times New Roman"/>
          <w:sz w:val="24"/>
          <w:szCs w:val="24"/>
        </w:rPr>
        <w:t xml:space="preserve">Actions Traitements </w:t>
      </w:r>
    </w:p>
    <w:p w14:paraId="1D17407A" w14:textId="77777777" w:rsidR="003A1FC7" w:rsidRPr="00485780" w:rsidRDefault="003A1FC7" w:rsidP="003A1FC7">
      <w:pPr>
        <w:spacing w:after="0" w:line="240" w:lineRule="auto"/>
        <w:ind w:left="3540"/>
        <w:jc w:val="both"/>
        <w:rPr>
          <w:rFonts w:eastAsia="Times New Roman" w:cs="Lucida Grande"/>
          <w:color w:val="000000"/>
          <w:sz w:val="24"/>
          <w:szCs w:val="24"/>
          <w:lang w:eastAsia="fr-FR"/>
        </w:rPr>
      </w:pPr>
      <w:r w:rsidRPr="00485780">
        <w:rPr>
          <w:sz w:val="24"/>
          <w:szCs w:val="24"/>
        </w:rPr>
        <w:t>Aurélien Beaucamp, président de AIDES</w:t>
      </w:r>
    </w:p>
    <w:p w14:paraId="201137E7" w14:textId="77777777" w:rsidR="00680EFA" w:rsidRPr="00485780" w:rsidRDefault="003A1FC7" w:rsidP="00680EFA">
      <w:pPr>
        <w:spacing w:after="0" w:line="240" w:lineRule="auto"/>
        <w:ind w:left="3540"/>
        <w:rPr>
          <w:rFonts w:eastAsia="Times New Roman" w:cs="Times New Roman"/>
          <w:sz w:val="24"/>
          <w:szCs w:val="24"/>
        </w:rPr>
      </w:pPr>
      <w:r w:rsidRPr="00485780">
        <w:rPr>
          <w:rFonts w:eastAsia="Times New Roman" w:cs="Times New Roman"/>
          <w:sz w:val="24"/>
          <w:szCs w:val="24"/>
        </w:rPr>
        <w:t>Christian Doubrère, président d’ARCAT</w:t>
      </w:r>
    </w:p>
    <w:p w14:paraId="4F9A5981" w14:textId="77777777" w:rsidR="00680EFA" w:rsidRPr="00485780" w:rsidRDefault="00680EFA" w:rsidP="00680EFA">
      <w:pPr>
        <w:spacing w:after="0" w:line="240" w:lineRule="auto"/>
        <w:ind w:left="3540"/>
        <w:rPr>
          <w:rFonts w:eastAsia="Times New Roman" w:cs="Times New Roman"/>
          <w:sz w:val="24"/>
          <w:szCs w:val="24"/>
        </w:rPr>
      </w:pPr>
      <w:r w:rsidRPr="00485780">
        <w:rPr>
          <w:rFonts w:eastAsia="Times New Roman" w:cs="Times New Roman"/>
          <w:sz w:val="24"/>
          <w:szCs w:val="24"/>
        </w:rPr>
        <w:t>Miguel Velazquez , Président d’ASUD</w:t>
      </w:r>
    </w:p>
    <w:p w14:paraId="6F6899BB" w14:textId="77777777" w:rsidR="00680EFA" w:rsidRPr="00485780" w:rsidRDefault="00680EFA" w:rsidP="00680EFA">
      <w:pPr>
        <w:spacing w:after="0" w:line="240" w:lineRule="auto"/>
        <w:ind w:left="3540"/>
        <w:rPr>
          <w:rFonts w:eastAsia="Times New Roman" w:cs="Times New Roman"/>
          <w:sz w:val="24"/>
          <w:szCs w:val="24"/>
          <w:lang w:eastAsia="fr-FR"/>
        </w:rPr>
      </w:pPr>
      <w:r w:rsidRPr="00485780">
        <w:rPr>
          <w:rFonts w:eastAsia="Times New Roman" w:cs="Times New Roman"/>
          <w:sz w:val="24"/>
          <w:szCs w:val="24"/>
        </w:rPr>
        <w:t>Kévin Clavier, Président de CiGales</w:t>
      </w:r>
    </w:p>
    <w:p w14:paraId="1ADE7C0B" w14:textId="77777777" w:rsidR="003A1FC7" w:rsidRPr="00485780" w:rsidRDefault="003A1FC7" w:rsidP="003A1FC7">
      <w:pPr>
        <w:spacing w:after="0" w:line="240" w:lineRule="auto"/>
        <w:ind w:left="3540"/>
        <w:rPr>
          <w:rFonts w:eastAsia="Times New Roman" w:cs="Times New Roman"/>
          <w:sz w:val="24"/>
          <w:szCs w:val="24"/>
        </w:rPr>
      </w:pPr>
      <w:r w:rsidRPr="00485780">
        <w:rPr>
          <w:rFonts w:eastAsia="Times New Roman" w:cs="Times New Roman"/>
          <w:sz w:val="24"/>
          <w:szCs w:val="24"/>
        </w:rPr>
        <w:t>Georges Point, vice-président de Dessine-moi un mouton</w:t>
      </w:r>
    </w:p>
    <w:p w14:paraId="6449750E" w14:textId="77777777" w:rsidR="002F1269" w:rsidRPr="00485780" w:rsidRDefault="002F1269" w:rsidP="002F1269">
      <w:pPr>
        <w:spacing w:after="0" w:line="240" w:lineRule="auto"/>
        <w:ind w:left="3540"/>
        <w:rPr>
          <w:rFonts w:eastAsia="Times New Roman" w:cs="Times New Roman"/>
          <w:sz w:val="24"/>
          <w:szCs w:val="24"/>
        </w:rPr>
      </w:pPr>
      <w:r w:rsidRPr="00485780">
        <w:rPr>
          <w:rFonts w:eastAsia="Times New Roman" w:cs="Times New Roman"/>
          <w:sz w:val="24"/>
          <w:szCs w:val="24"/>
        </w:rPr>
        <w:t>Jean-Luc Romero, président d’Elus Locaux Contre le Sida</w:t>
      </w:r>
    </w:p>
    <w:p w14:paraId="711C89BA" w14:textId="77777777" w:rsidR="003A1FC7" w:rsidRPr="00485780" w:rsidRDefault="003A1FC7" w:rsidP="003A1FC7">
      <w:pPr>
        <w:spacing w:after="0" w:line="240" w:lineRule="auto"/>
        <w:ind w:left="3540"/>
        <w:rPr>
          <w:rFonts w:eastAsia="Times New Roman" w:cs="Times New Roman"/>
          <w:sz w:val="24"/>
          <w:szCs w:val="24"/>
          <w:lang w:eastAsia="fr-FR"/>
        </w:rPr>
      </w:pPr>
      <w:r w:rsidRPr="00485780">
        <w:rPr>
          <w:rFonts w:eastAsia="Times New Roman" w:cs="Times New Roman"/>
          <w:sz w:val="24"/>
          <w:szCs w:val="24"/>
        </w:rPr>
        <w:t xml:space="preserve">Hervé Rivier, président d’Envie </w:t>
      </w:r>
    </w:p>
    <w:p w14:paraId="6EDC9722" w14:textId="77777777" w:rsidR="003A1FC7" w:rsidRPr="00485780" w:rsidRDefault="003A1FC7" w:rsidP="003A1FC7">
      <w:pPr>
        <w:spacing w:after="0" w:line="240" w:lineRule="auto"/>
        <w:ind w:left="3540"/>
        <w:rPr>
          <w:rFonts w:eastAsia="Times New Roman" w:cs="Times New Roman"/>
          <w:sz w:val="24"/>
          <w:szCs w:val="24"/>
        </w:rPr>
      </w:pPr>
      <w:r w:rsidRPr="00485780">
        <w:rPr>
          <w:rFonts w:eastAsia="Times New Roman" w:cs="Times New Roman"/>
          <w:sz w:val="24"/>
          <w:szCs w:val="24"/>
        </w:rPr>
        <w:t>Mustapha Benslimane, président de Nova Dona</w:t>
      </w:r>
    </w:p>
    <w:p w14:paraId="1F9EE937" w14:textId="77777777" w:rsidR="003A1FC7" w:rsidRPr="00485780" w:rsidRDefault="003A1FC7" w:rsidP="003A1FC7">
      <w:pPr>
        <w:spacing w:after="0" w:line="240" w:lineRule="auto"/>
        <w:ind w:left="3540"/>
        <w:rPr>
          <w:rFonts w:eastAsia="Times New Roman" w:cs="Times New Roman"/>
          <w:sz w:val="24"/>
          <w:szCs w:val="24"/>
        </w:rPr>
      </w:pPr>
      <w:r w:rsidRPr="00485780">
        <w:rPr>
          <w:rFonts w:eastAsia="Times New Roman" w:cs="Times New Roman"/>
          <w:sz w:val="24"/>
          <w:szCs w:val="24"/>
        </w:rPr>
        <w:t>Arame Reymes-Mbodge, directrice de Sida Info Service</w:t>
      </w:r>
    </w:p>
    <w:p w14:paraId="2E65B22E" w14:textId="77777777" w:rsidR="003A1FC7" w:rsidRPr="00485780" w:rsidRDefault="003A1FC7" w:rsidP="003A1FC7">
      <w:pPr>
        <w:spacing w:after="0" w:line="240" w:lineRule="auto"/>
        <w:ind w:left="3540"/>
        <w:jc w:val="both"/>
        <w:rPr>
          <w:sz w:val="24"/>
          <w:szCs w:val="24"/>
        </w:rPr>
      </w:pPr>
      <w:r w:rsidRPr="00485780">
        <w:rPr>
          <w:sz w:val="24"/>
          <w:szCs w:val="24"/>
        </w:rPr>
        <w:t>Florence Thune, directrice générale de Sidaction</w:t>
      </w:r>
    </w:p>
    <w:p w14:paraId="0E716854" w14:textId="77777777" w:rsidR="003A1FC7" w:rsidRPr="00485780" w:rsidRDefault="003A1FC7" w:rsidP="003A1FC7">
      <w:pPr>
        <w:spacing w:after="0" w:line="240" w:lineRule="auto"/>
        <w:ind w:left="3540"/>
        <w:rPr>
          <w:rFonts w:eastAsia="Times New Roman" w:cs="Times New Roman"/>
          <w:sz w:val="24"/>
          <w:szCs w:val="24"/>
        </w:rPr>
      </w:pPr>
      <w:r w:rsidRPr="00485780">
        <w:rPr>
          <w:rFonts w:eastAsia="Times New Roman" w:cs="Times New Roman"/>
          <w:sz w:val="24"/>
          <w:szCs w:val="24"/>
        </w:rPr>
        <w:t>Maxime Lartas, président de Sol En Si</w:t>
      </w:r>
    </w:p>
    <w:p w14:paraId="2FBC1B49" w14:textId="77777777" w:rsidR="003A1FC7" w:rsidRPr="00485780" w:rsidRDefault="003A1FC7" w:rsidP="003A1FC7">
      <w:pPr>
        <w:pStyle w:val="Normalweb"/>
        <w:shd w:val="clear" w:color="auto" w:fill="FFFFFF"/>
        <w:spacing w:before="0" w:beforeAutospacing="0" w:after="0" w:afterAutospacing="0"/>
        <w:ind w:left="3540"/>
        <w:jc w:val="both"/>
        <w:rPr>
          <w:rFonts w:asciiTheme="minorHAnsi" w:hAnsiTheme="minorHAnsi"/>
        </w:rPr>
      </w:pPr>
      <w:r w:rsidRPr="00485780">
        <w:rPr>
          <w:rFonts w:asciiTheme="minorHAnsi" w:hAnsiTheme="minorHAnsi"/>
        </w:rPr>
        <w:t>Yann Mazens, Directeur de SOS Hépatites</w:t>
      </w:r>
    </w:p>
    <w:p w14:paraId="5E6F7EE8" w14:textId="77777777" w:rsidR="00680EFA" w:rsidRPr="00485780" w:rsidRDefault="003A1FC7" w:rsidP="00680EFA">
      <w:pPr>
        <w:spacing w:after="0" w:line="240" w:lineRule="auto"/>
        <w:ind w:left="3540"/>
        <w:jc w:val="both"/>
        <w:rPr>
          <w:sz w:val="24"/>
          <w:szCs w:val="24"/>
        </w:rPr>
      </w:pPr>
      <w:r w:rsidRPr="00485780">
        <w:rPr>
          <w:sz w:val="24"/>
          <w:szCs w:val="24"/>
        </w:rPr>
        <w:t>Joël Deumier, Président de SOS homophobie</w:t>
      </w:r>
    </w:p>
    <w:p w14:paraId="76647DBE" w14:textId="77777777" w:rsidR="003B44CE" w:rsidRPr="00485780" w:rsidRDefault="003B44CE" w:rsidP="003B44CE">
      <w:pPr>
        <w:spacing w:after="0" w:line="240" w:lineRule="auto"/>
        <w:ind w:left="3540"/>
        <w:jc w:val="both"/>
        <w:rPr>
          <w:sz w:val="24"/>
          <w:szCs w:val="24"/>
        </w:rPr>
      </w:pPr>
      <w:r w:rsidRPr="00485780">
        <w:rPr>
          <w:rFonts w:eastAsia="Times New Roman" w:cs="Times New Roman"/>
          <w:sz w:val="24"/>
          <w:szCs w:val="24"/>
        </w:rPr>
        <w:t>André Le Tutour, Président de Transhépate</w:t>
      </w:r>
    </w:p>
    <w:p w14:paraId="0838DEB5" w14:textId="77777777" w:rsidR="00F453B2" w:rsidRPr="00485780" w:rsidRDefault="00F453B2" w:rsidP="003A1FC7">
      <w:pPr>
        <w:spacing w:after="0" w:line="240" w:lineRule="auto"/>
        <w:ind w:left="3540"/>
        <w:jc w:val="both"/>
        <w:rPr>
          <w:sz w:val="24"/>
          <w:szCs w:val="24"/>
        </w:rPr>
      </w:pPr>
      <w:r w:rsidRPr="00485780">
        <w:rPr>
          <w:sz w:val="24"/>
          <w:szCs w:val="24"/>
        </w:rPr>
        <w:t>Le Collectif Hépatites Virales (CHV)</w:t>
      </w:r>
    </w:p>
    <w:p w14:paraId="72D093F8" w14:textId="5EE3F502" w:rsidR="00442BF1" w:rsidRPr="00485780" w:rsidRDefault="003A1FC7" w:rsidP="00485780">
      <w:pPr>
        <w:tabs>
          <w:tab w:val="left" w:pos="5625"/>
        </w:tabs>
        <w:spacing w:after="0" w:line="240" w:lineRule="auto"/>
        <w:ind w:left="3540"/>
        <w:jc w:val="both"/>
        <w:rPr>
          <w:sz w:val="24"/>
          <w:szCs w:val="24"/>
        </w:rPr>
      </w:pPr>
      <w:r w:rsidRPr="00485780">
        <w:rPr>
          <w:sz w:val="24"/>
          <w:szCs w:val="24"/>
        </w:rPr>
        <w:t xml:space="preserve">Le </w:t>
      </w:r>
      <w:r w:rsidR="009077C6" w:rsidRPr="00485780">
        <w:rPr>
          <w:sz w:val="24"/>
          <w:szCs w:val="24"/>
        </w:rPr>
        <w:t>C</w:t>
      </w:r>
      <w:r w:rsidRPr="00485780">
        <w:rPr>
          <w:sz w:val="24"/>
          <w:szCs w:val="24"/>
        </w:rPr>
        <w:t>ollectif TRT-5</w:t>
      </w:r>
    </w:p>
    <w:sectPr w:rsidR="00442BF1" w:rsidRPr="00485780" w:rsidSect="00AC5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23055" w14:textId="77777777" w:rsidR="00431061" w:rsidRDefault="00431061" w:rsidP="00AC0661">
      <w:pPr>
        <w:spacing w:after="0" w:line="240" w:lineRule="auto"/>
      </w:pPr>
      <w:r>
        <w:separator/>
      </w:r>
    </w:p>
  </w:endnote>
  <w:endnote w:type="continuationSeparator" w:id="0">
    <w:p w14:paraId="7981FA68" w14:textId="77777777" w:rsidR="00431061" w:rsidRDefault="00431061" w:rsidP="00AC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C7654" w14:textId="77777777" w:rsidR="00431061" w:rsidRDefault="00431061" w:rsidP="00AC0661">
      <w:pPr>
        <w:spacing w:after="0" w:line="240" w:lineRule="auto"/>
      </w:pPr>
      <w:r>
        <w:separator/>
      </w:r>
    </w:p>
  </w:footnote>
  <w:footnote w:type="continuationSeparator" w:id="0">
    <w:p w14:paraId="5E5424CC" w14:textId="77777777" w:rsidR="00431061" w:rsidRDefault="00431061" w:rsidP="00AC0661">
      <w:pPr>
        <w:spacing w:after="0" w:line="240" w:lineRule="auto"/>
      </w:pPr>
      <w:r>
        <w:continuationSeparator/>
      </w:r>
    </w:p>
  </w:footnote>
  <w:footnote w:id="1">
    <w:p w14:paraId="59A0FFAD" w14:textId="77777777" w:rsidR="00AC0661" w:rsidRPr="001F7E55" w:rsidRDefault="00AC0661" w:rsidP="00AC0661">
      <w:pPr>
        <w:pStyle w:val="Notedebasdepage"/>
        <w:jc w:val="both"/>
      </w:pPr>
      <w:r w:rsidRPr="001F7E55">
        <w:rPr>
          <w:rStyle w:val="Appelnotedebasdep"/>
        </w:rPr>
        <w:footnoteRef/>
      </w:r>
      <w:r w:rsidRPr="001F7E55">
        <w:t xml:space="preserve"> Arrêté du 12 juillet 2017 fixant les listes des infections transmissibles prescrivant ou portant interdiction de certaines opérations funéraires mentionnées à l'article R. 2213-2-1 du code général des collectivités territoriales</w:t>
      </w:r>
    </w:p>
  </w:footnote>
  <w:footnote w:id="2">
    <w:p w14:paraId="107D6904" w14:textId="77777777" w:rsidR="00D16483" w:rsidRDefault="00D16483">
      <w:pPr>
        <w:pStyle w:val="Notedebasdepage"/>
      </w:pPr>
      <w:r>
        <w:rPr>
          <w:rStyle w:val="Appelnotedebasdep"/>
        </w:rPr>
        <w:footnoteRef/>
      </w:r>
      <w:r>
        <w:t xml:space="preserve"> Rapport Dhumeaux,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83120"/>
    <w:multiLevelType w:val="hybridMultilevel"/>
    <w:tmpl w:val="CE46CC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3EC1F7E"/>
    <w:multiLevelType w:val="multilevel"/>
    <w:tmpl w:val="CA48CE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1758E"/>
    <w:multiLevelType w:val="hybridMultilevel"/>
    <w:tmpl w:val="4A3E82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17C6A3B"/>
    <w:multiLevelType w:val="hybridMultilevel"/>
    <w:tmpl w:val="5F12A3D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38"/>
    <w:rsid w:val="000A0280"/>
    <w:rsid w:val="000A0D5A"/>
    <w:rsid w:val="000A3BDC"/>
    <w:rsid w:val="00110691"/>
    <w:rsid w:val="001857DA"/>
    <w:rsid w:val="001D751E"/>
    <w:rsid w:val="001E691B"/>
    <w:rsid w:val="001F1F4D"/>
    <w:rsid w:val="001F7E55"/>
    <w:rsid w:val="00205C38"/>
    <w:rsid w:val="00243046"/>
    <w:rsid w:val="002906B1"/>
    <w:rsid w:val="00295C28"/>
    <w:rsid w:val="002D4908"/>
    <w:rsid w:val="002F1269"/>
    <w:rsid w:val="00322708"/>
    <w:rsid w:val="00354252"/>
    <w:rsid w:val="0036233D"/>
    <w:rsid w:val="00362956"/>
    <w:rsid w:val="00362D66"/>
    <w:rsid w:val="00381BB3"/>
    <w:rsid w:val="003A1FC7"/>
    <w:rsid w:val="003A704D"/>
    <w:rsid w:val="003B44CE"/>
    <w:rsid w:val="003D4E15"/>
    <w:rsid w:val="003E331E"/>
    <w:rsid w:val="003F3200"/>
    <w:rsid w:val="0041147E"/>
    <w:rsid w:val="00431061"/>
    <w:rsid w:val="00442BF1"/>
    <w:rsid w:val="00444588"/>
    <w:rsid w:val="00450C29"/>
    <w:rsid w:val="00452957"/>
    <w:rsid w:val="00485780"/>
    <w:rsid w:val="00496761"/>
    <w:rsid w:val="00512C2C"/>
    <w:rsid w:val="0054314D"/>
    <w:rsid w:val="006166D5"/>
    <w:rsid w:val="00651E25"/>
    <w:rsid w:val="0066367E"/>
    <w:rsid w:val="00665043"/>
    <w:rsid w:val="00680EFA"/>
    <w:rsid w:val="006942F2"/>
    <w:rsid w:val="006B3AB7"/>
    <w:rsid w:val="00734730"/>
    <w:rsid w:val="00747D34"/>
    <w:rsid w:val="00815498"/>
    <w:rsid w:val="008247A1"/>
    <w:rsid w:val="008970DE"/>
    <w:rsid w:val="008C19D7"/>
    <w:rsid w:val="008E5116"/>
    <w:rsid w:val="009077C6"/>
    <w:rsid w:val="00917656"/>
    <w:rsid w:val="00927721"/>
    <w:rsid w:val="00944F90"/>
    <w:rsid w:val="00960F67"/>
    <w:rsid w:val="00996248"/>
    <w:rsid w:val="009C19D9"/>
    <w:rsid w:val="009E01A0"/>
    <w:rsid w:val="00A42A48"/>
    <w:rsid w:val="00A803E0"/>
    <w:rsid w:val="00A8121F"/>
    <w:rsid w:val="00A84744"/>
    <w:rsid w:val="00AC0661"/>
    <w:rsid w:val="00AC51F9"/>
    <w:rsid w:val="00B001A6"/>
    <w:rsid w:val="00B00C1C"/>
    <w:rsid w:val="00B043FA"/>
    <w:rsid w:val="00B117B8"/>
    <w:rsid w:val="00B31A79"/>
    <w:rsid w:val="00C15629"/>
    <w:rsid w:val="00C41AFB"/>
    <w:rsid w:val="00C643DF"/>
    <w:rsid w:val="00C71BBD"/>
    <w:rsid w:val="00D01E7F"/>
    <w:rsid w:val="00D16483"/>
    <w:rsid w:val="00D27F0F"/>
    <w:rsid w:val="00D3650F"/>
    <w:rsid w:val="00D4660B"/>
    <w:rsid w:val="00DC0F35"/>
    <w:rsid w:val="00E13080"/>
    <w:rsid w:val="00E45C77"/>
    <w:rsid w:val="00EF27DC"/>
    <w:rsid w:val="00F314B2"/>
    <w:rsid w:val="00F44600"/>
    <w:rsid w:val="00F453B2"/>
    <w:rsid w:val="00FE20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2FA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9D7"/>
  </w:style>
  <w:style w:type="paragraph" w:styleId="Titre1">
    <w:name w:val="heading 1"/>
    <w:basedOn w:val="Normal"/>
    <w:link w:val="Titre1Car"/>
    <w:uiPriority w:val="9"/>
    <w:qFormat/>
    <w:rsid w:val="008C1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8C19D7"/>
    <w:pPr>
      <w:ind w:left="720"/>
      <w:contextualSpacing/>
    </w:pPr>
  </w:style>
  <w:style w:type="character" w:styleId="lev">
    <w:name w:val="Strong"/>
    <w:basedOn w:val="Policepardfaut"/>
    <w:uiPriority w:val="22"/>
    <w:qFormat/>
    <w:rsid w:val="008C19D7"/>
    <w:rPr>
      <w:b/>
      <w:bCs/>
    </w:rPr>
  </w:style>
  <w:style w:type="character" w:styleId="Lienhypertexte">
    <w:name w:val="Hyperlink"/>
    <w:basedOn w:val="Policepardfaut"/>
    <w:uiPriority w:val="99"/>
    <w:unhideWhenUsed/>
    <w:rsid w:val="008C19D7"/>
    <w:rPr>
      <w:color w:val="0563C1" w:themeColor="hyperlink"/>
      <w:u w:val="single"/>
    </w:rPr>
  </w:style>
  <w:style w:type="character" w:customStyle="1" w:styleId="Titre1Car">
    <w:name w:val="Titre 1 Car"/>
    <w:basedOn w:val="Policepardfaut"/>
    <w:link w:val="Titre1"/>
    <w:uiPriority w:val="9"/>
    <w:rsid w:val="008C19D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C19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iyfedecoration">
    <w:name w:val="diyfedecoration"/>
    <w:basedOn w:val="Policepardfaut"/>
    <w:rsid w:val="008C19D7"/>
  </w:style>
  <w:style w:type="paragraph" w:styleId="Notedebasdepage">
    <w:name w:val="footnote text"/>
    <w:basedOn w:val="Normal"/>
    <w:link w:val="NotedebasdepageCar"/>
    <w:uiPriority w:val="99"/>
    <w:unhideWhenUsed/>
    <w:rsid w:val="00AC0661"/>
    <w:pPr>
      <w:spacing w:after="0" w:line="240" w:lineRule="auto"/>
    </w:pPr>
    <w:rPr>
      <w:sz w:val="20"/>
      <w:szCs w:val="20"/>
    </w:rPr>
  </w:style>
  <w:style w:type="character" w:customStyle="1" w:styleId="NotedebasdepageCar">
    <w:name w:val="Note de bas de page Car"/>
    <w:basedOn w:val="Policepardfaut"/>
    <w:link w:val="Notedebasdepage"/>
    <w:uiPriority w:val="99"/>
    <w:rsid w:val="00AC0661"/>
    <w:rPr>
      <w:sz w:val="20"/>
      <w:szCs w:val="20"/>
    </w:rPr>
  </w:style>
  <w:style w:type="character" w:styleId="Appelnotedebasdep">
    <w:name w:val="footnote reference"/>
    <w:basedOn w:val="Policepardfaut"/>
    <w:uiPriority w:val="99"/>
    <w:semiHidden/>
    <w:unhideWhenUsed/>
    <w:rsid w:val="00AC0661"/>
    <w:rPr>
      <w:vertAlign w:val="superscript"/>
    </w:rPr>
  </w:style>
  <w:style w:type="paragraph" w:styleId="En-tte">
    <w:name w:val="header"/>
    <w:basedOn w:val="Normal"/>
    <w:link w:val="En-tteCar"/>
    <w:uiPriority w:val="99"/>
    <w:unhideWhenUsed/>
    <w:rsid w:val="00AC0661"/>
    <w:pPr>
      <w:tabs>
        <w:tab w:val="center" w:pos="4536"/>
        <w:tab w:val="right" w:pos="9072"/>
      </w:tabs>
      <w:spacing w:after="0" w:line="240" w:lineRule="auto"/>
    </w:pPr>
  </w:style>
  <w:style w:type="character" w:customStyle="1" w:styleId="En-tteCar">
    <w:name w:val="En-tête Car"/>
    <w:basedOn w:val="Policepardfaut"/>
    <w:link w:val="En-tte"/>
    <w:uiPriority w:val="99"/>
    <w:rsid w:val="00AC0661"/>
  </w:style>
  <w:style w:type="paragraph" w:styleId="Pieddepage">
    <w:name w:val="footer"/>
    <w:basedOn w:val="Normal"/>
    <w:link w:val="PieddepageCar"/>
    <w:uiPriority w:val="99"/>
    <w:unhideWhenUsed/>
    <w:rsid w:val="00AC06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0661"/>
  </w:style>
  <w:style w:type="character" w:customStyle="1" w:styleId="highlight">
    <w:name w:val="highlight"/>
    <w:basedOn w:val="Policepardfaut"/>
    <w:rsid w:val="008247A1"/>
  </w:style>
  <w:style w:type="character" w:customStyle="1" w:styleId="uficommentbody">
    <w:name w:val="uficommentbody"/>
    <w:basedOn w:val="Policepardfaut"/>
    <w:rsid w:val="009C19D9"/>
  </w:style>
  <w:style w:type="character" w:styleId="Marquedecommentaire">
    <w:name w:val="annotation reference"/>
    <w:basedOn w:val="Policepardfaut"/>
    <w:uiPriority w:val="99"/>
    <w:semiHidden/>
    <w:unhideWhenUsed/>
    <w:rsid w:val="002D4908"/>
    <w:rPr>
      <w:sz w:val="16"/>
      <w:szCs w:val="16"/>
    </w:rPr>
  </w:style>
  <w:style w:type="paragraph" w:styleId="Commentaire">
    <w:name w:val="annotation text"/>
    <w:basedOn w:val="Normal"/>
    <w:link w:val="CommentaireCar"/>
    <w:uiPriority w:val="99"/>
    <w:semiHidden/>
    <w:unhideWhenUsed/>
    <w:rsid w:val="002D4908"/>
    <w:pPr>
      <w:spacing w:line="240" w:lineRule="auto"/>
    </w:pPr>
    <w:rPr>
      <w:sz w:val="20"/>
      <w:szCs w:val="20"/>
    </w:rPr>
  </w:style>
  <w:style w:type="character" w:customStyle="1" w:styleId="CommentaireCar">
    <w:name w:val="Commentaire Car"/>
    <w:basedOn w:val="Policepardfaut"/>
    <w:link w:val="Commentaire"/>
    <w:uiPriority w:val="99"/>
    <w:semiHidden/>
    <w:rsid w:val="002D4908"/>
    <w:rPr>
      <w:sz w:val="20"/>
      <w:szCs w:val="20"/>
    </w:rPr>
  </w:style>
  <w:style w:type="paragraph" w:styleId="Objetducommentaire">
    <w:name w:val="annotation subject"/>
    <w:basedOn w:val="Commentaire"/>
    <w:next w:val="Commentaire"/>
    <w:link w:val="ObjetducommentaireCar"/>
    <w:uiPriority w:val="99"/>
    <w:semiHidden/>
    <w:unhideWhenUsed/>
    <w:rsid w:val="002D4908"/>
    <w:rPr>
      <w:b/>
      <w:bCs/>
    </w:rPr>
  </w:style>
  <w:style w:type="character" w:customStyle="1" w:styleId="ObjetducommentaireCar">
    <w:name w:val="Objet du commentaire Car"/>
    <w:basedOn w:val="CommentaireCar"/>
    <w:link w:val="Objetducommentaire"/>
    <w:uiPriority w:val="99"/>
    <w:semiHidden/>
    <w:rsid w:val="002D4908"/>
    <w:rPr>
      <w:b/>
      <w:bCs/>
      <w:sz w:val="20"/>
      <w:szCs w:val="20"/>
    </w:rPr>
  </w:style>
  <w:style w:type="paragraph" w:styleId="Textedebulles">
    <w:name w:val="Balloon Text"/>
    <w:basedOn w:val="Normal"/>
    <w:link w:val="TextedebullesCar"/>
    <w:uiPriority w:val="99"/>
    <w:semiHidden/>
    <w:unhideWhenUsed/>
    <w:rsid w:val="002D49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4338">
      <w:bodyDiv w:val="1"/>
      <w:marLeft w:val="0"/>
      <w:marRight w:val="0"/>
      <w:marTop w:val="0"/>
      <w:marBottom w:val="0"/>
      <w:divBdr>
        <w:top w:val="none" w:sz="0" w:space="0" w:color="auto"/>
        <w:left w:val="none" w:sz="0" w:space="0" w:color="auto"/>
        <w:bottom w:val="none" w:sz="0" w:space="0" w:color="auto"/>
        <w:right w:val="none" w:sz="0" w:space="0" w:color="auto"/>
      </w:divBdr>
      <w:divsChild>
        <w:div w:id="406076167">
          <w:marLeft w:val="0"/>
          <w:marRight w:val="0"/>
          <w:marTop w:val="0"/>
          <w:marBottom w:val="0"/>
          <w:divBdr>
            <w:top w:val="none" w:sz="0" w:space="0" w:color="auto"/>
            <w:left w:val="none" w:sz="0" w:space="0" w:color="auto"/>
            <w:bottom w:val="none" w:sz="0" w:space="0" w:color="auto"/>
            <w:right w:val="none" w:sz="0" w:space="0" w:color="auto"/>
          </w:divBdr>
        </w:div>
        <w:div w:id="594824462">
          <w:marLeft w:val="0"/>
          <w:marRight w:val="0"/>
          <w:marTop w:val="0"/>
          <w:marBottom w:val="0"/>
          <w:divBdr>
            <w:top w:val="none" w:sz="0" w:space="0" w:color="auto"/>
            <w:left w:val="none" w:sz="0" w:space="0" w:color="auto"/>
            <w:bottom w:val="none" w:sz="0" w:space="0" w:color="auto"/>
            <w:right w:val="none" w:sz="0" w:space="0" w:color="auto"/>
          </w:divBdr>
        </w:div>
        <w:div w:id="768621639">
          <w:marLeft w:val="0"/>
          <w:marRight w:val="0"/>
          <w:marTop w:val="0"/>
          <w:marBottom w:val="0"/>
          <w:divBdr>
            <w:top w:val="none" w:sz="0" w:space="0" w:color="auto"/>
            <w:left w:val="none" w:sz="0" w:space="0" w:color="auto"/>
            <w:bottom w:val="none" w:sz="0" w:space="0" w:color="auto"/>
            <w:right w:val="none" w:sz="0" w:space="0" w:color="auto"/>
          </w:divBdr>
        </w:div>
        <w:div w:id="2075354333">
          <w:marLeft w:val="0"/>
          <w:marRight w:val="0"/>
          <w:marTop w:val="0"/>
          <w:marBottom w:val="0"/>
          <w:divBdr>
            <w:top w:val="none" w:sz="0" w:space="0" w:color="auto"/>
            <w:left w:val="none" w:sz="0" w:space="0" w:color="auto"/>
            <w:bottom w:val="none" w:sz="0" w:space="0" w:color="auto"/>
            <w:right w:val="none" w:sz="0" w:space="0" w:color="auto"/>
          </w:divBdr>
        </w:div>
      </w:divsChild>
    </w:div>
    <w:div w:id="599683830">
      <w:bodyDiv w:val="1"/>
      <w:marLeft w:val="0"/>
      <w:marRight w:val="0"/>
      <w:marTop w:val="0"/>
      <w:marBottom w:val="0"/>
      <w:divBdr>
        <w:top w:val="none" w:sz="0" w:space="0" w:color="auto"/>
        <w:left w:val="none" w:sz="0" w:space="0" w:color="auto"/>
        <w:bottom w:val="none" w:sz="0" w:space="0" w:color="auto"/>
        <w:right w:val="none" w:sz="0" w:space="0" w:color="auto"/>
      </w:divBdr>
    </w:div>
    <w:div w:id="711073651">
      <w:bodyDiv w:val="1"/>
      <w:marLeft w:val="0"/>
      <w:marRight w:val="0"/>
      <w:marTop w:val="0"/>
      <w:marBottom w:val="0"/>
      <w:divBdr>
        <w:top w:val="none" w:sz="0" w:space="0" w:color="auto"/>
        <w:left w:val="none" w:sz="0" w:space="0" w:color="auto"/>
        <w:bottom w:val="none" w:sz="0" w:space="0" w:color="auto"/>
        <w:right w:val="none" w:sz="0" w:space="0" w:color="auto"/>
      </w:divBdr>
    </w:div>
    <w:div w:id="1246452371">
      <w:bodyDiv w:val="1"/>
      <w:marLeft w:val="0"/>
      <w:marRight w:val="0"/>
      <w:marTop w:val="0"/>
      <w:marBottom w:val="0"/>
      <w:divBdr>
        <w:top w:val="none" w:sz="0" w:space="0" w:color="auto"/>
        <w:left w:val="none" w:sz="0" w:space="0" w:color="auto"/>
        <w:bottom w:val="none" w:sz="0" w:space="0" w:color="auto"/>
        <w:right w:val="none" w:sz="0" w:space="0" w:color="auto"/>
      </w:divBdr>
    </w:div>
    <w:div w:id="1247113815">
      <w:bodyDiv w:val="1"/>
      <w:marLeft w:val="0"/>
      <w:marRight w:val="0"/>
      <w:marTop w:val="0"/>
      <w:marBottom w:val="0"/>
      <w:divBdr>
        <w:top w:val="none" w:sz="0" w:space="0" w:color="auto"/>
        <w:left w:val="none" w:sz="0" w:space="0" w:color="auto"/>
        <w:bottom w:val="none" w:sz="0" w:space="0" w:color="auto"/>
        <w:right w:val="none" w:sz="0" w:space="0" w:color="auto"/>
      </w:divBdr>
    </w:div>
    <w:div w:id="1430007747">
      <w:bodyDiv w:val="1"/>
      <w:marLeft w:val="0"/>
      <w:marRight w:val="0"/>
      <w:marTop w:val="0"/>
      <w:marBottom w:val="0"/>
      <w:divBdr>
        <w:top w:val="none" w:sz="0" w:space="0" w:color="auto"/>
        <w:left w:val="none" w:sz="0" w:space="0" w:color="auto"/>
        <w:bottom w:val="none" w:sz="0" w:space="0" w:color="auto"/>
        <w:right w:val="none" w:sz="0" w:space="0" w:color="auto"/>
      </w:divBdr>
      <w:divsChild>
        <w:div w:id="113139964">
          <w:marLeft w:val="0"/>
          <w:marRight w:val="0"/>
          <w:marTop w:val="0"/>
          <w:marBottom w:val="0"/>
          <w:divBdr>
            <w:top w:val="none" w:sz="0" w:space="0" w:color="auto"/>
            <w:left w:val="none" w:sz="0" w:space="0" w:color="auto"/>
            <w:bottom w:val="none" w:sz="0" w:space="0" w:color="auto"/>
            <w:right w:val="none" w:sz="0" w:space="0" w:color="auto"/>
          </w:divBdr>
        </w:div>
        <w:div w:id="165900838">
          <w:marLeft w:val="0"/>
          <w:marRight w:val="0"/>
          <w:marTop w:val="0"/>
          <w:marBottom w:val="0"/>
          <w:divBdr>
            <w:top w:val="none" w:sz="0" w:space="0" w:color="auto"/>
            <w:left w:val="none" w:sz="0" w:space="0" w:color="auto"/>
            <w:bottom w:val="none" w:sz="0" w:space="0" w:color="auto"/>
            <w:right w:val="none" w:sz="0" w:space="0" w:color="auto"/>
          </w:divBdr>
        </w:div>
        <w:div w:id="925457741">
          <w:marLeft w:val="0"/>
          <w:marRight w:val="0"/>
          <w:marTop w:val="0"/>
          <w:marBottom w:val="0"/>
          <w:divBdr>
            <w:top w:val="none" w:sz="0" w:space="0" w:color="auto"/>
            <w:left w:val="none" w:sz="0" w:space="0" w:color="auto"/>
            <w:bottom w:val="none" w:sz="0" w:space="0" w:color="auto"/>
            <w:right w:val="none" w:sz="0" w:space="0" w:color="auto"/>
          </w:divBdr>
        </w:div>
        <w:div w:id="1091387972">
          <w:marLeft w:val="0"/>
          <w:marRight w:val="0"/>
          <w:marTop w:val="0"/>
          <w:marBottom w:val="0"/>
          <w:divBdr>
            <w:top w:val="none" w:sz="0" w:space="0" w:color="auto"/>
            <w:left w:val="none" w:sz="0" w:space="0" w:color="auto"/>
            <w:bottom w:val="none" w:sz="0" w:space="0" w:color="auto"/>
            <w:right w:val="none" w:sz="0" w:space="0" w:color="auto"/>
          </w:divBdr>
        </w:div>
        <w:div w:id="1386761250">
          <w:marLeft w:val="0"/>
          <w:marRight w:val="0"/>
          <w:marTop w:val="0"/>
          <w:marBottom w:val="0"/>
          <w:divBdr>
            <w:top w:val="none" w:sz="0" w:space="0" w:color="auto"/>
            <w:left w:val="none" w:sz="0" w:space="0" w:color="auto"/>
            <w:bottom w:val="none" w:sz="0" w:space="0" w:color="auto"/>
            <w:right w:val="none" w:sz="0" w:space="0" w:color="auto"/>
          </w:divBdr>
        </w:div>
        <w:div w:id="1391804410">
          <w:marLeft w:val="0"/>
          <w:marRight w:val="0"/>
          <w:marTop w:val="0"/>
          <w:marBottom w:val="0"/>
          <w:divBdr>
            <w:top w:val="none" w:sz="0" w:space="0" w:color="auto"/>
            <w:left w:val="none" w:sz="0" w:space="0" w:color="auto"/>
            <w:bottom w:val="none" w:sz="0" w:space="0" w:color="auto"/>
            <w:right w:val="none" w:sz="0" w:space="0" w:color="auto"/>
          </w:divBdr>
        </w:div>
        <w:div w:id="1480423122">
          <w:marLeft w:val="0"/>
          <w:marRight w:val="0"/>
          <w:marTop w:val="0"/>
          <w:marBottom w:val="0"/>
          <w:divBdr>
            <w:top w:val="none" w:sz="0" w:space="0" w:color="auto"/>
            <w:left w:val="none" w:sz="0" w:space="0" w:color="auto"/>
            <w:bottom w:val="none" w:sz="0" w:space="0" w:color="auto"/>
            <w:right w:val="none" w:sz="0" w:space="0" w:color="auto"/>
          </w:divBdr>
        </w:div>
        <w:div w:id="1864632082">
          <w:marLeft w:val="0"/>
          <w:marRight w:val="0"/>
          <w:marTop w:val="0"/>
          <w:marBottom w:val="0"/>
          <w:divBdr>
            <w:top w:val="none" w:sz="0" w:space="0" w:color="auto"/>
            <w:left w:val="none" w:sz="0" w:space="0" w:color="auto"/>
            <w:bottom w:val="none" w:sz="0" w:space="0" w:color="auto"/>
            <w:right w:val="none" w:sz="0" w:space="0" w:color="auto"/>
          </w:divBdr>
        </w:div>
      </w:divsChild>
    </w:div>
    <w:div w:id="1445803089">
      <w:bodyDiv w:val="1"/>
      <w:marLeft w:val="0"/>
      <w:marRight w:val="0"/>
      <w:marTop w:val="0"/>
      <w:marBottom w:val="0"/>
      <w:divBdr>
        <w:top w:val="none" w:sz="0" w:space="0" w:color="auto"/>
        <w:left w:val="none" w:sz="0" w:space="0" w:color="auto"/>
        <w:bottom w:val="none" w:sz="0" w:space="0" w:color="auto"/>
        <w:right w:val="none" w:sz="0" w:space="0" w:color="auto"/>
      </w:divBdr>
    </w:div>
    <w:div w:id="1542013995">
      <w:bodyDiv w:val="1"/>
      <w:marLeft w:val="0"/>
      <w:marRight w:val="0"/>
      <w:marTop w:val="0"/>
      <w:marBottom w:val="0"/>
      <w:divBdr>
        <w:top w:val="none" w:sz="0" w:space="0" w:color="auto"/>
        <w:left w:val="none" w:sz="0" w:space="0" w:color="auto"/>
        <w:bottom w:val="none" w:sz="0" w:space="0" w:color="auto"/>
        <w:right w:val="none" w:sz="0" w:space="0" w:color="auto"/>
      </w:divBdr>
    </w:div>
    <w:div w:id="1580140117">
      <w:bodyDiv w:val="1"/>
      <w:marLeft w:val="0"/>
      <w:marRight w:val="0"/>
      <w:marTop w:val="0"/>
      <w:marBottom w:val="0"/>
      <w:divBdr>
        <w:top w:val="none" w:sz="0" w:space="0" w:color="auto"/>
        <w:left w:val="none" w:sz="0" w:space="0" w:color="auto"/>
        <w:bottom w:val="none" w:sz="0" w:space="0" w:color="auto"/>
        <w:right w:val="none" w:sz="0" w:space="0" w:color="auto"/>
      </w:divBdr>
    </w:div>
    <w:div w:id="1723748733">
      <w:bodyDiv w:val="1"/>
      <w:marLeft w:val="0"/>
      <w:marRight w:val="0"/>
      <w:marTop w:val="0"/>
      <w:marBottom w:val="0"/>
      <w:divBdr>
        <w:top w:val="none" w:sz="0" w:space="0" w:color="auto"/>
        <w:left w:val="none" w:sz="0" w:space="0" w:color="auto"/>
        <w:bottom w:val="none" w:sz="0" w:space="0" w:color="auto"/>
        <w:right w:val="none" w:sz="0" w:space="0" w:color="auto"/>
      </w:divBdr>
      <w:divsChild>
        <w:div w:id="139999879">
          <w:marLeft w:val="0"/>
          <w:marRight w:val="0"/>
          <w:marTop w:val="0"/>
          <w:marBottom w:val="0"/>
          <w:divBdr>
            <w:top w:val="none" w:sz="0" w:space="0" w:color="auto"/>
            <w:left w:val="none" w:sz="0" w:space="0" w:color="auto"/>
            <w:bottom w:val="none" w:sz="0" w:space="0" w:color="auto"/>
            <w:right w:val="none" w:sz="0" w:space="0" w:color="auto"/>
          </w:divBdr>
        </w:div>
        <w:div w:id="388580579">
          <w:marLeft w:val="0"/>
          <w:marRight w:val="0"/>
          <w:marTop w:val="0"/>
          <w:marBottom w:val="0"/>
          <w:divBdr>
            <w:top w:val="none" w:sz="0" w:space="0" w:color="auto"/>
            <w:left w:val="none" w:sz="0" w:space="0" w:color="auto"/>
            <w:bottom w:val="none" w:sz="0" w:space="0" w:color="auto"/>
            <w:right w:val="none" w:sz="0" w:space="0" w:color="auto"/>
          </w:divBdr>
          <w:divsChild>
            <w:div w:id="1171333957">
              <w:marLeft w:val="0"/>
              <w:marRight w:val="0"/>
              <w:marTop w:val="0"/>
              <w:marBottom w:val="0"/>
              <w:divBdr>
                <w:top w:val="none" w:sz="0" w:space="0" w:color="auto"/>
                <w:left w:val="none" w:sz="0" w:space="0" w:color="auto"/>
                <w:bottom w:val="none" w:sz="0" w:space="0" w:color="auto"/>
                <w:right w:val="none" w:sz="0" w:space="0" w:color="auto"/>
              </w:divBdr>
              <w:divsChild>
                <w:div w:id="192772917">
                  <w:marLeft w:val="0"/>
                  <w:marRight w:val="0"/>
                  <w:marTop w:val="0"/>
                  <w:marBottom w:val="0"/>
                  <w:divBdr>
                    <w:top w:val="none" w:sz="0" w:space="0" w:color="auto"/>
                    <w:left w:val="none" w:sz="0" w:space="0" w:color="auto"/>
                    <w:bottom w:val="none" w:sz="0" w:space="0" w:color="auto"/>
                    <w:right w:val="none" w:sz="0" w:space="0" w:color="auto"/>
                  </w:divBdr>
                </w:div>
                <w:div w:id="20104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946">
          <w:marLeft w:val="0"/>
          <w:marRight w:val="0"/>
          <w:marTop w:val="0"/>
          <w:marBottom w:val="0"/>
          <w:divBdr>
            <w:top w:val="none" w:sz="0" w:space="0" w:color="auto"/>
            <w:left w:val="none" w:sz="0" w:space="0" w:color="auto"/>
            <w:bottom w:val="none" w:sz="0" w:space="0" w:color="auto"/>
            <w:right w:val="none" w:sz="0" w:space="0" w:color="auto"/>
          </w:divBdr>
        </w:div>
      </w:divsChild>
    </w:div>
    <w:div w:id="2027704685">
      <w:bodyDiv w:val="1"/>
      <w:marLeft w:val="0"/>
      <w:marRight w:val="0"/>
      <w:marTop w:val="0"/>
      <w:marBottom w:val="0"/>
      <w:divBdr>
        <w:top w:val="none" w:sz="0" w:space="0" w:color="auto"/>
        <w:left w:val="none" w:sz="0" w:space="0" w:color="auto"/>
        <w:bottom w:val="none" w:sz="0" w:space="0" w:color="auto"/>
        <w:right w:val="none" w:sz="0" w:space="0" w:color="auto"/>
      </w:divBdr>
    </w:div>
    <w:div w:id="21436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03EC-53F8-AD47-A475-55AB8634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1284</Words>
  <Characters>7066</Characters>
  <Application>Microsoft Macintosh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Association AIDES</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POULTRENITEZ</dc:creator>
  <cp:keywords/>
  <dc:description/>
  <cp:lastModifiedBy>Antoine Henry</cp:lastModifiedBy>
  <cp:revision>7</cp:revision>
  <cp:lastPrinted>2017-08-29T06:25:00Z</cp:lastPrinted>
  <dcterms:created xsi:type="dcterms:W3CDTF">2017-08-29T06:28:00Z</dcterms:created>
  <dcterms:modified xsi:type="dcterms:W3CDTF">2017-08-29T06:58:00Z</dcterms:modified>
</cp:coreProperties>
</file>